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color w:val="80000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94410" cy="879425"/>
                <wp:effectExtent l="0" t="0" r="0" b="0"/>
                <wp:docPr id="1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994410" cy="8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78.3pt;height:69.2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-4313</wp:posOffset>
                </wp:positionH>
                <wp:positionV relativeFrom="paragraph">
                  <wp:posOffset>10358</wp:posOffset>
                </wp:positionV>
                <wp:extent cx="6113780" cy="593766"/>
                <wp:effectExtent l="0" t="0" r="127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ДЕПАРТАМЕНТ ОБРАЗОВАНИЯ И НАУКИ </w:t>
                            </w:r>
                            <w:r/>
                          </w:p>
                          <w:p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ХАНТЫ-МАНСИЙСКОГО АВТОНОМНОГО ОКРУГА – ЮГРЫ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57216;o:allowoverlap:true;o:allowincell:true;mso-position-horizontal-relative:text;margin-left:-0.3pt;mso-position-horizontal:absolute;mso-position-vertical-relative:text;margin-top:0.8pt;mso-position-vertical:absolute;width:481.4pt;height:46.8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ДЕПАРТАМЕНТ ОБРАЗОВАНИЯ И НАУКИ </w:t>
                      </w:r>
                      <w:r/>
                    </w:p>
                    <w:p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ХАНТЫ-МАНСИЙСКОГО АВТОНОМНОГО ОКРУГА – ЮГРЫ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-37465</wp:posOffset>
                </wp:positionH>
                <wp:positionV relativeFrom="paragraph">
                  <wp:posOffset>24130</wp:posOffset>
                </wp:positionV>
                <wp:extent cx="5819774" cy="1438275"/>
                <wp:effectExtent l="0" t="0" r="0" b="9525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4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ПРИКАЗ</w:t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spacing w:line="264" w:lineRule="auto"/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порядк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ах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 информирования о результатах итогового сочинения (изложения)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и результатах итогового собеседования по русскому языку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на территории Ханты-Мансийского автономного </w:t>
                            </w:r>
                            <w:r/>
                          </w:p>
                          <w:p>
                            <w:pPr>
                              <w:jc w:val="center"/>
                              <w:spacing w:line="264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округа – Югры в 202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3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/20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24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 учебном году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58240;o:allowoverlap:true;o:allowincell:true;mso-position-horizontal-relative:margin;margin-left:-2.9pt;mso-position-horizontal:absolute;mso-position-vertical-relative:text;margin-top:1.9pt;mso-position-vertical:absolute;width:458.2pt;height:113.2pt;mso-wrap-distance-left:9.0pt;mso-wrap-distance-top:0.0pt;mso-wrap-distance-right:9.0pt;mso-wrap-distance-bottom:0.0pt;v-text-anchor:top;visibility:visible;" fillcolor="#FFFFFF" stroked="f">
                <v:textbox inset="0,0,0,0"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ПРИКАЗ</w:t>
                      </w:r>
                      <w:r/>
                    </w:p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</w:r>
                      <w:r/>
                    </w:p>
                    <w:p>
                      <w:pPr>
                        <w:jc w:val="center"/>
                        <w:spacing w:line="264" w:lineRule="auto"/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О 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порядк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ах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 информирования о результатах итогового сочинения (изложения) 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и результатах итогового собеседования по русскому языку 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на территории Ханты-Мансийского автономного </w:t>
                      </w:r>
                      <w:r/>
                    </w:p>
                    <w:p>
                      <w:pPr>
                        <w:jc w:val="center"/>
                        <w:spacing w:line="264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округа – Югры в 202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3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/20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24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 учебном году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  <w:t xml:space="preserve">[Дата документа]                                                                                    </w:t>
      </w:r>
      <w:r>
        <w:rPr>
          <w:color w:val="d9d9d9" w:themeColor="background1" w:themeShade="D9"/>
          <w:sz w:val="24"/>
          <w:szCs w:val="24"/>
        </w:rPr>
        <w:t xml:space="preserve">   [</w:t>
      </w:r>
      <w:r>
        <w:rPr>
          <w:color w:val="d9d9d9" w:themeColor="background1" w:themeShade="D9"/>
          <w:sz w:val="24"/>
          <w:szCs w:val="24"/>
        </w:rPr>
        <w:t xml:space="preserve">Номер документа] </w:t>
      </w:r>
      <w:r/>
    </w:p>
    <w:p>
      <w:pPr>
        <w:jc w:val="both"/>
        <w:rPr>
          <w:color w:val="d9d9d9" w:themeColor="background1" w:themeShade="D9"/>
          <w:sz w:val="24"/>
          <w:szCs w:val="24"/>
        </w:rPr>
      </w:pPr>
      <w:r>
        <w:rPr>
          <w:color w:val="d9d9d9" w:themeColor="background1" w:themeShade="D9"/>
          <w:sz w:val="24"/>
          <w:szCs w:val="24"/>
        </w:rPr>
      </w:r>
      <w:r/>
    </w:p>
    <w:p>
      <w:pPr>
        <w:ind w:right="350"/>
        <w:jc w:val="both"/>
        <w:tabs>
          <w:tab w:val="left" w:pos="9498" w:leader="none"/>
        </w:tabs>
        <w:rPr>
          <w:sz w:val="28"/>
          <w:szCs w:val="28"/>
        </w:rPr>
      </w:pPr>
      <w:r>
        <w:rPr>
          <w:sz w:val="24"/>
          <w:szCs w:val="24"/>
        </w:rPr>
        <w:t xml:space="preserve">Ханты-Мансийск</w:t>
      </w:r>
      <w:r/>
    </w:p>
    <w:p>
      <w:pPr>
        <w:ind w:firstLine="708"/>
        <w:jc w:val="both"/>
        <w:spacing w:line="276" w:lineRule="auto"/>
      </w:pPr>
      <w:r/>
      <w:r/>
    </w:p>
    <w:p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 соответствии с разделом 3 </w:t>
      </w:r>
      <w:bookmarkStart w:id="0" w:name="_GoBack"/>
      <w:r>
        <w:rPr>
          <w:spacing w:val="-5"/>
          <w:sz w:val="28"/>
          <w:szCs w:val="28"/>
        </w:rPr>
        <w:t xml:space="preserve">Порядка проведения государственной итоговой аттестации по образовательным программам среднего общего образования</w:t>
      </w:r>
      <w:bookmarkEnd w:id="0"/>
      <w:r>
        <w:rPr>
          <w:spacing w:val="-5"/>
          <w:sz w:val="28"/>
          <w:szCs w:val="28"/>
        </w:rPr>
        <w:t xml:space="preserve">, утвержденного приказом Министерства просвещения Российской Федерации и Федеральной службы по надзору в сфере образования и науки от 4 апреля 2023 года № 233</w:t>
      </w:r>
      <w:r>
        <w:rPr>
          <w:spacing w:val="-5"/>
          <w:sz w:val="28"/>
          <w:szCs w:val="28"/>
        </w:rPr>
        <w:t xml:space="preserve">/552, разд</w:t>
      </w:r>
      <w:r>
        <w:rPr>
          <w:spacing w:val="-5"/>
          <w:sz w:val="28"/>
          <w:szCs w:val="28"/>
        </w:rPr>
        <w:t xml:space="preserve">елом 3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и Федеральной службы по надзору в сфере образования и науки от 4 апреля 2023 года № 232</w:t>
      </w:r>
      <w:r>
        <w:rPr>
          <w:spacing w:val="-5"/>
          <w:sz w:val="28"/>
          <w:szCs w:val="28"/>
        </w:rPr>
        <w:t xml:space="preserve">/551</w:t>
      </w:r>
      <w:r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руководствуясь методическими документами при организации и проведении итогового сочинения (изложения) в 2023/2024 учебном году, рекомендуемыми Федеральной службой по надзору в сфере образования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и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науки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(письмо от 21 сентября 2023 года № 04-303),</w:t>
      </w:r>
      <w:r>
        <w:rPr>
          <w:spacing w:val="-5"/>
          <w:sz w:val="28"/>
          <w:szCs w:val="28"/>
        </w:rPr>
        <w:t xml:space="preserve"> методическими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р</w:t>
      </w:r>
      <w:r>
        <w:rPr>
          <w:spacing w:val="-5"/>
          <w:sz w:val="28"/>
          <w:szCs w:val="28"/>
        </w:rPr>
        <w:t xml:space="preserve">екомендаци</w:t>
      </w:r>
      <w:r>
        <w:rPr>
          <w:spacing w:val="-5"/>
          <w:sz w:val="28"/>
          <w:szCs w:val="28"/>
        </w:rPr>
        <w:t xml:space="preserve">ями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по организации и проведению итогового собеседования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по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русскому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языку в 2024 году</w:t>
      </w:r>
      <w:r>
        <w:rPr>
          <w:spacing w:val="-5"/>
          <w:sz w:val="28"/>
          <w:szCs w:val="28"/>
        </w:rPr>
        <w:t xml:space="preserve">, рекомендуемыми Федерльной службой по надзору в сфере образования и науки (письмо от </w:t>
      </w:r>
      <w:r>
        <w:rPr>
          <w:spacing w:val="-5"/>
          <w:sz w:val="28"/>
          <w:szCs w:val="28"/>
        </w:rPr>
        <w:t xml:space="preserve">20</w:t>
      </w:r>
      <w:r>
        <w:rPr>
          <w:spacing w:val="-5"/>
          <w:sz w:val="28"/>
          <w:szCs w:val="28"/>
        </w:rPr>
        <w:t xml:space="preserve"> октября </w:t>
      </w:r>
      <w:r>
        <w:rPr>
          <w:spacing w:val="-5"/>
          <w:sz w:val="28"/>
          <w:szCs w:val="28"/>
        </w:rPr>
        <w:t xml:space="preserve">2023 </w:t>
      </w:r>
      <w:r>
        <w:rPr>
          <w:spacing w:val="-5"/>
          <w:sz w:val="28"/>
          <w:szCs w:val="28"/>
        </w:rPr>
        <w:t xml:space="preserve">года </w:t>
      </w:r>
      <w:r>
        <w:rPr>
          <w:spacing w:val="-5"/>
          <w:sz w:val="28"/>
          <w:szCs w:val="28"/>
        </w:rPr>
        <w:t xml:space="preserve">№ 04-339</w:t>
      </w:r>
      <w:r>
        <w:rPr>
          <w:spacing w:val="-5"/>
          <w:sz w:val="28"/>
          <w:szCs w:val="28"/>
        </w:rPr>
        <w:t xml:space="preserve">)</w:t>
      </w:r>
      <w:r>
        <w:rPr>
          <w:spacing w:val="-5"/>
          <w:sz w:val="28"/>
          <w:szCs w:val="28"/>
        </w:rPr>
        <w:t xml:space="preserve">,</w:t>
      </w:r>
      <w:r>
        <w:rPr>
          <w:spacing w:val="-5"/>
          <w:sz w:val="28"/>
          <w:szCs w:val="28"/>
        </w:rPr>
        <w:t xml:space="preserve"> в целях обеспечения проведения итогового сочинения (изложения) в качестве процедуры допуска к государственной итоговой аттестации по образовательным программам среднего общего образования </w:t>
      </w:r>
      <w:r>
        <w:rPr>
          <w:spacing w:val="-5"/>
          <w:sz w:val="28"/>
          <w:szCs w:val="28"/>
        </w:rPr>
        <w:br/>
        <w:t xml:space="preserve">в 202</w:t>
      </w:r>
      <w:r>
        <w:rPr>
          <w:spacing w:val="-5"/>
          <w:sz w:val="28"/>
          <w:szCs w:val="28"/>
        </w:rPr>
        <w:t xml:space="preserve">3</w:t>
      </w:r>
      <w:r>
        <w:rPr>
          <w:spacing w:val="-5"/>
          <w:sz w:val="28"/>
          <w:szCs w:val="28"/>
        </w:rPr>
        <w:t xml:space="preserve">/</w:t>
      </w:r>
      <w:r>
        <w:rPr>
          <w:spacing w:val="-5"/>
          <w:sz w:val="28"/>
          <w:szCs w:val="28"/>
        </w:rPr>
        <w:t xml:space="preserve">2024 учебном</w:t>
      </w:r>
      <w:r>
        <w:rPr>
          <w:spacing w:val="-5"/>
          <w:sz w:val="28"/>
          <w:szCs w:val="28"/>
        </w:rPr>
        <w:t xml:space="preserve"> году и для использования его результатов при приеме </w:t>
      </w:r>
      <w:r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</w:rPr>
        <w:t xml:space="preserve">на обучение по программам </w:t>
      </w:r>
      <w:r>
        <w:rPr>
          <w:spacing w:val="-5"/>
          <w:sz w:val="28"/>
          <w:szCs w:val="28"/>
        </w:rPr>
        <w:t xml:space="preserve">бакалавриата</w:t>
      </w:r>
      <w:r>
        <w:rPr>
          <w:spacing w:val="-5"/>
          <w:sz w:val="28"/>
          <w:szCs w:val="28"/>
        </w:rPr>
        <w:t xml:space="preserve"> и </w:t>
      </w:r>
      <w:r>
        <w:rPr>
          <w:spacing w:val="-5"/>
          <w:sz w:val="28"/>
          <w:szCs w:val="28"/>
        </w:rPr>
        <w:t xml:space="preserve">специалитета</w:t>
      </w:r>
      <w:r>
        <w:rPr>
          <w:spacing w:val="-5"/>
          <w:sz w:val="28"/>
          <w:szCs w:val="28"/>
        </w:rPr>
        <w:t xml:space="preserve"> в образовательные организации высшего образования</w:t>
      </w:r>
      <w:r>
        <w:rPr>
          <w:spacing w:val="-5"/>
          <w:sz w:val="28"/>
          <w:szCs w:val="28"/>
        </w:rPr>
        <w:t xml:space="preserve">, а также проведения итогового собеседования по русскому языку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 качестве процедуры допуска </w:t>
      </w:r>
      <w:r>
        <w:rPr>
          <w:spacing w:val="-5"/>
          <w:sz w:val="28"/>
          <w:szCs w:val="28"/>
        </w:rPr>
        <w:br/>
        <w:t xml:space="preserve">к государственной итоговой аттестации по образовательным программам основного общего образования в 2024 году на территории </w:t>
      </w:r>
      <w:r>
        <w:rPr>
          <w:spacing w:val="-5"/>
          <w:sz w:val="28"/>
          <w:szCs w:val="28"/>
        </w:rPr>
        <w:br/>
        <w:t xml:space="preserve">Ханты-Мансийского автономного округа – Югры</w:t>
      </w:r>
      <w:r/>
    </w:p>
    <w:p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ind w:right="35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</w:t>
      </w:r>
      <w:r/>
    </w:p>
    <w:p>
      <w:pPr>
        <w:ind w:right="35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8"/>
        <w:numPr>
          <w:ilvl w:val="0"/>
          <w:numId w:val="27"/>
        </w:numPr>
        <w:ind w:left="0"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38"/>
        <w:numPr>
          <w:ilvl w:val="1"/>
          <w:numId w:val="27"/>
        </w:numPr>
        <w:ind w:left="0"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орядок информирования о результатах итогового сочинения (изложения) на территории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– Югры в 2023/2024 учебном году (далее – Порядок информирования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результатах итогового сочинения (изложения) (приложение 1)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938"/>
        <w:numPr>
          <w:ilvl w:val="1"/>
          <w:numId w:val="27"/>
        </w:numPr>
        <w:ind w:left="0" w:firstLine="720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орядок информирования о результатах итогового с</w:t>
      </w:r>
      <w:r>
        <w:rPr>
          <w:rFonts w:ascii="Times New Roman" w:hAnsi="Times New Roman"/>
          <w:sz w:val="28"/>
          <w:szCs w:val="28"/>
        </w:rPr>
        <w:t xml:space="preserve">обеседования по русскому языку </w:t>
      </w:r>
      <w:r>
        <w:rPr>
          <w:rFonts w:ascii="Times New Roman" w:hAnsi="Times New Roman"/>
          <w:sz w:val="28"/>
          <w:szCs w:val="28"/>
        </w:rPr>
        <w:t xml:space="preserve">на территории Ханты-Мансийского автономного округа – Югры в 2024 учебном году (далее – Порядок информирования о результатах итогового со</w:t>
      </w:r>
      <w:r>
        <w:rPr>
          <w:rFonts w:ascii="Times New Roman" w:hAnsi="Times New Roman"/>
          <w:sz w:val="28"/>
          <w:szCs w:val="28"/>
        </w:rPr>
        <w:t xml:space="preserve">беседования по русскому языку</w:t>
      </w:r>
      <w:r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color w:val="000000"/>
          <w:sz w:val="28"/>
          <w:szCs w:val="28"/>
        </w:rPr>
        <w:t xml:space="preserve">Рекомендовать руководителям органов местного самоуправления муниципальных образований Ханты-Мансийского автономного округа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– Югры, осуществляющих управление в сфере образования, </w:t>
      </w:r>
      <w:r>
        <w:rPr>
          <w:rFonts w:eastAsia="Calibri"/>
          <w:color w:val="000000"/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образовательных организаций, находящихся </w:t>
      </w:r>
      <w:r>
        <w:rPr>
          <w:sz w:val="28"/>
          <w:szCs w:val="28"/>
        </w:rPr>
        <w:br/>
        <w:t xml:space="preserve">в ведении Департамента культуры Ханты-Мансийского автономного округа – Югры, Департамента физической культуры и спорта </w:t>
      </w:r>
      <w:r>
        <w:rPr>
          <w:sz w:val="28"/>
          <w:szCs w:val="28"/>
        </w:rPr>
        <w:br/>
        <w:t xml:space="preserve">Ханты-Мансийского автономного округа – Югры (А.В. Тарасов, </w:t>
      </w:r>
      <w:r>
        <w:rPr>
          <w:sz w:val="28"/>
          <w:szCs w:val="28"/>
        </w:rPr>
        <w:br/>
        <w:t xml:space="preserve">А.А. </w:t>
      </w:r>
      <w:r>
        <w:rPr>
          <w:sz w:val="28"/>
          <w:szCs w:val="28"/>
        </w:rPr>
        <w:t xml:space="preserve">Кобцева</w:t>
      </w:r>
      <w:r>
        <w:rPr>
          <w:sz w:val="28"/>
          <w:szCs w:val="28"/>
        </w:rPr>
        <w:t xml:space="preserve">, К.А. Васильев) </w:t>
      </w:r>
      <w:r>
        <w:rPr>
          <w:rFonts w:eastAsia="Calibri"/>
          <w:color w:val="000000"/>
          <w:sz w:val="28"/>
          <w:szCs w:val="28"/>
        </w:rPr>
        <w:t xml:space="preserve">обеспечить: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2.1. Ознакомление с Порядком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итогового сочинения (изложения)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информирования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итогового со</w:t>
      </w:r>
      <w:r>
        <w:rPr>
          <w:sz w:val="28"/>
          <w:szCs w:val="28"/>
        </w:rPr>
        <w:t xml:space="preserve">беседования по русскому языку, утвержденным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пунктом 1</w:t>
      </w:r>
      <w:r>
        <w:rPr>
          <w:rFonts w:eastAsia="Calibri"/>
          <w:color w:val="000000"/>
          <w:sz w:val="28"/>
          <w:szCs w:val="28"/>
        </w:rPr>
        <w:t xml:space="preserve"> настоящего приказа</w:t>
      </w:r>
      <w:r>
        <w:rPr>
          <w:rFonts w:eastAsia="Calibri"/>
          <w:color w:val="000000"/>
          <w:sz w:val="28"/>
          <w:szCs w:val="28"/>
        </w:rPr>
        <w:t xml:space="preserve">, обучающихся, осваивающих </w:t>
      </w:r>
      <w:r>
        <w:rPr>
          <w:rFonts w:eastAsia="Calibri"/>
          <w:color w:val="000000"/>
          <w:sz w:val="28"/>
          <w:szCs w:val="28"/>
        </w:rPr>
        <w:t xml:space="preserve">основные </w:t>
      </w:r>
      <w:r>
        <w:rPr>
          <w:rFonts w:eastAsia="Calibri"/>
          <w:color w:val="000000"/>
          <w:sz w:val="28"/>
          <w:szCs w:val="28"/>
        </w:rPr>
        <w:t xml:space="preserve">образовательные программы </w:t>
      </w:r>
      <w:r>
        <w:rPr>
          <w:rFonts w:eastAsia="Calibri"/>
          <w:color w:val="000000"/>
          <w:sz w:val="28"/>
          <w:szCs w:val="28"/>
        </w:rPr>
        <w:t xml:space="preserve">среднего общего образования и</w:t>
      </w:r>
      <w:r>
        <w:rPr>
          <w:rFonts w:eastAsia="Calibri"/>
          <w:color w:val="000000"/>
          <w:sz w:val="28"/>
          <w:szCs w:val="28"/>
        </w:rPr>
        <w:t xml:space="preserve">ли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основного общего образования, их родителей (законных представителей), педагог</w:t>
      </w:r>
      <w:r>
        <w:rPr>
          <w:rFonts w:eastAsia="Calibri"/>
          <w:color w:val="000000"/>
          <w:sz w:val="28"/>
          <w:szCs w:val="28"/>
        </w:rPr>
        <w:t xml:space="preserve">ических работников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 xml:space="preserve">представителей </w:t>
      </w:r>
      <w:r>
        <w:rPr>
          <w:rFonts w:eastAsia="Calibri"/>
          <w:color w:val="000000"/>
          <w:sz w:val="28"/>
          <w:szCs w:val="28"/>
        </w:rPr>
        <w:t xml:space="preserve">общественности. </w:t>
      </w:r>
      <w:r/>
    </w:p>
    <w:p>
      <w:pPr>
        <w:ind w:firstLine="709"/>
        <w:jc w:val="both"/>
        <w:spacing w:after="36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2.2. Организацию информирования участников </w:t>
      </w:r>
      <w:r>
        <w:rPr>
          <w:rFonts w:eastAsia="Calibri"/>
          <w:color w:val="000000"/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сочинения (изложения)</w:t>
      </w:r>
      <w:r>
        <w:rPr>
          <w:sz w:val="28"/>
          <w:szCs w:val="28"/>
        </w:rPr>
        <w:t xml:space="preserve">,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согласно По</w:t>
      </w:r>
      <w:r>
        <w:rPr>
          <w:rFonts w:eastAsia="Calibri"/>
          <w:color w:val="000000"/>
          <w:sz w:val="28"/>
          <w:szCs w:val="28"/>
          <w:highlight w:val="white"/>
        </w:rPr>
        <w:t xml:space="preserve">рядку </w:t>
      </w:r>
      <w:r>
        <w:rPr>
          <w:rFonts w:ascii="Times New Roman" w:hAnsi="Times New Roman"/>
          <w:sz w:val="28"/>
          <w:szCs w:val="28"/>
          <w:highlight w:val="white"/>
        </w:rPr>
        <w:t xml:space="preserve">информирования </w:t>
      </w:r>
      <w:r>
        <w:rPr>
          <w:rFonts w:ascii="Times New Roman" w:hAnsi="Times New Roman"/>
          <w:sz w:val="28"/>
          <w:szCs w:val="28"/>
          <w:highlight w:val="white"/>
        </w:rPr>
        <w:t xml:space="preserve">о результатах итогового сочинения (изложения)</w:t>
      </w:r>
      <w:r>
        <w:rPr>
          <w:rFonts w:eastAsia="Calibri"/>
          <w:color w:val="000000"/>
          <w:sz w:val="28"/>
          <w:szCs w:val="28"/>
          <w:highlight w:val="white"/>
        </w:rPr>
        <w:t xml:space="preserve">,</w:t>
      </w:r>
      <w:r>
        <w:rPr>
          <w:rFonts w:eastAsia="Calibri"/>
          <w:color w:val="000000"/>
          <w:sz w:val="28"/>
          <w:szCs w:val="28"/>
        </w:rPr>
        <w:t xml:space="preserve"> утвержденному подпунктом 1.1 </w:t>
      </w:r>
      <w:r>
        <w:rPr>
          <w:rFonts w:eastAsia="Calibri"/>
          <w:color w:val="000000"/>
          <w:sz w:val="28"/>
          <w:szCs w:val="28"/>
        </w:rPr>
        <w:t xml:space="preserve">пункта 1, </w:t>
      </w:r>
      <w:r>
        <w:rPr>
          <w:rFonts w:eastAsia="Calibri"/>
          <w:color w:val="000000"/>
          <w:sz w:val="28"/>
          <w:szCs w:val="28"/>
        </w:rPr>
        <w:t xml:space="preserve">участников итогового собеседования по русскому языку, согласно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орядк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информирования о результатах итогового со</w:t>
      </w:r>
      <w:r>
        <w:rPr>
          <w:sz w:val="28"/>
          <w:szCs w:val="28"/>
        </w:rPr>
        <w:t xml:space="preserve">беседования по русскому языку, утвержденному подпунктом 1.2 пункта 1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настоящего приказа, 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с соблюдением условий конфиденциальности и информационной безопасности, </w:t>
      </w:r>
      <w:r>
        <w:rPr>
          <w:rFonts w:eastAsia="Calibri"/>
          <w:color w:val="000000"/>
          <w:sz w:val="28"/>
          <w:szCs w:val="28"/>
        </w:rPr>
        <w:t xml:space="preserve">санитарно-эпидемиологическ</w:t>
      </w:r>
      <w:r>
        <w:rPr>
          <w:rFonts w:eastAsia="Calibri"/>
          <w:color w:val="000000"/>
          <w:sz w:val="28"/>
          <w:szCs w:val="28"/>
        </w:rPr>
        <w:t xml:space="preserve">их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требований </w:t>
      </w:r>
      <w:r>
        <w:rPr>
          <w:rFonts w:eastAsia="Calibri"/>
          <w:color w:val="000000"/>
          <w:sz w:val="28"/>
          <w:szCs w:val="28"/>
        </w:rPr>
        <w:t xml:space="preserve">на территории</w:t>
      </w:r>
      <w:r>
        <w:rPr>
          <w:rFonts w:eastAsia="Calibri"/>
          <w:color w:val="000000"/>
          <w:sz w:val="28"/>
          <w:szCs w:val="28"/>
        </w:rPr>
        <w:t xml:space="preserve"> Ханты-Мансийско</w:t>
      </w:r>
      <w:r>
        <w:rPr>
          <w:rFonts w:eastAsia="Calibri"/>
          <w:color w:val="000000"/>
          <w:sz w:val="28"/>
          <w:szCs w:val="28"/>
        </w:rPr>
        <w:t xml:space="preserve">го</w:t>
      </w:r>
      <w:r>
        <w:rPr>
          <w:rFonts w:eastAsia="Calibri"/>
          <w:color w:val="000000"/>
          <w:sz w:val="28"/>
          <w:szCs w:val="28"/>
        </w:rPr>
        <w:t xml:space="preserve"> автономно</w:t>
      </w:r>
      <w:r>
        <w:rPr>
          <w:rFonts w:eastAsia="Calibri"/>
          <w:color w:val="000000"/>
          <w:sz w:val="28"/>
          <w:szCs w:val="28"/>
        </w:rPr>
        <w:t xml:space="preserve">го </w:t>
      </w:r>
      <w:r>
        <w:rPr>
          <w:rFonts w:eastAsia="Calibri"/>
          <w:color w:val="000000"/>
          <w:sz w:val="28"/>
          <w:szCs w:val="28"/>
        </w:rPr>
        <w:t xml:space="preserve">окру</w:t>
      </w:r>
      <w:r>
        <w:rPr>
          <w:rFonts w:eastAsia="Calibri"/>
          <w:color w:val="000000"/>
          <w:sz w:val="28"/>
          <w:szCs w:val="28"/>
        </w:rPr>
        <w:t xml:space="preserve">га </w:t>
      </w:r>
      <w:r>
        <w:rPr>
          <w:rFonts w:eastAsia="Calibri"/>
          <w:color w:val="000000"/>
          <w:sz w:val="28"/>
          <w:szCs w:val="28"/>
        </w:rPr>
        <w:t xml:space="preserve">– Югр</w:t>
      </w:r>
      <w:r>
        <w:rPr>
          <w:rFonts w:eastAsia="Calibri"/>
          <w:color w:val="000000"/>
          <w:sz w:val="28"/>
          <w:szCs w:val="28"/>
        </w:rPr>
        <w:t xml:space="preserve">ы</w:t>
      </w:r>
      <w:r>
        <w:rPr>
          <w:rFonts w:eastAsia="Calibri"/>
          <w:color w:val="000000"/>
          <w:sz w:val="28"/>
          <w:szCs w:val="28"/>
        </w:rPr>
        <w:t xml:space="preserve">. 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bidi="ru-RU"/>
        </w:rPr>
        <w:t xml:space="preserve">Руководителям государственных образовательных организаций, находящихся в ведении </w:t>
      </w:r>
      <w:r>
        <w:rPr>
          <w:rFonts w:eastAsia="Sylfaen"/>
          <w:sz w:val="28"/>
          <w:szCs w:val="28"/>
        </w:rPr>
        <w:t xml:space="preserve">Департамента </w:t>
      </w:r>
      <w:r>
        <w:rPr>
          <w:rFonts w:eastAsia="Calibri"/>
          <w:sz w:val="28"/>
          <w:szCs w:val="28"/>
        </w:rPr>
        <w:t xml:space="preserve">образования и науки </w:t>
      </w:r>
      <w:r>
        <w:rPr>
          <w:rFonts w:eastAsia="Calibri"/>
          <w:sz w:val="28"/>
          <w:szCs w:val="28"/>
        </w:rPr>
        <w:br/>
        <w:t xml:space="preserve">Ханты-Мансийского автономного округа – Югры (далее – Департамент) </w:t>
      </w:r>
      <w:r>
        <w:rPr>
          <w:sz w:val="28"/>
          <w:szCs w:val="28"/>
        </w:rPr>
        <w:t xml:space="preserve">(Л.В. </w:t>
      </w:r>
      <w:r>
        <w:rPr>
          <w:sz w:val="28"/>
          <w:szCs w:val="28"/>
        </w:rPr>
        <w:t xml:space="preserve">Гапончикова</w:t>
      </w:r>
      <w:r>
        <w:rPr>
          <w:sz w:val="28"/>
          <w:szCs w:val="28"/>
        </w:rPr>
        <w:t xml:space="preserve">, Л.Г. </w:t>
      </w:r>
      <w:r>
        <w:rPr>
          <w:sz w:val="28"/>
          <w:szCs w:val="28"/>
        </w:rPr>
        <w:t xml:space="preserve">Гейстонина</w:t>
      </w:r>
      <w:r>
        <w:rPr>
          <w:sz w:val="28"/>
          <w:szCs w:val="28"/>
        </w:rPr>
        <w:t xml:space="preserve">, И.Г. </w:t>
      </w:r>
      <w:r>
        <w:rPr>
          <w:sz w:val="28"/>
          <w:szCs w:val="28"/>
        </w:rPr>
        <w:t xml:space="preserve">Енева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Н.В. Горбунова,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М.Л. Адамович, Ю.М. </w:t>
      </w:r>
      <w:r>
        <w:rPr>
          <w:sz w:val="28"/>
          <w:szCs w:val="28"/>
        </w:rPr>
        <w:t xml:space="preserve">Стоянчук</w:t>
      </w:r>
      <w:r>
        <w:rPr>
          <w:sz w:val="28"/>
          <w:szCs w:val="28"/>
        </w:rPr>
        <w:t xml:space="preserve">, М.В. </w:t>
      </w:r>
      <w:r>
        <w:rPr>
          <w:sz w:val="28"/>
          <w:szCs w:val="28"/>
        </w:rPr>
        <w:t xml:space="preserve">Гребенец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Г.В. Михайлова,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П.В. Исупов, А.А. Десятов, С.Л. Гурьева,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Е.И. Насырова, М.Н. Волков, Н.Н. Болдырева, В.Н. Шутов,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А.А. Севастьянова, А.Б. </w:t>
      </w:r>
      <w:r>
        <w:rPr>
          <w:sz w:val="28"/>
          <w:szCs w:val="28"/>
        </w:rPr>
        <w:t xml:space="preserve">Сарабаров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С.В. Карманов,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Г.К. </w:t>
      </w:r>
      <w:r>
        <w:rPr>
          <w:sz w:val="28"/>
          <w:szCs w:val="28"/>
        </w:rPr>
        <w:t xml:space="preserve">Хидирлясов</w:t>
      </w:r>
      <w:r>
        <w:rPr>
          <w:sz w:val="28"/>
          <w:szCs w:val="28"/>
        </w:rPr>
        <w:t xml:space="preserve">, М.Н. Наумов, Н.В. </w:t>
      </w:r>
      <w:r>
        <w:rPr>
          <w:sz w:val="28"/>
          <w:szCs w:val="28"/>
        </w:rPr>
        <w:t xml:space="preserve">Свайкина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О.В. Петрова,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Елфимова, А.В. Жуков, Б.Т. </w:t>
      </w:r>
      <w:r>
        <w:rPr>
          <w:sz w:val="28"/>
          <w:szCs w:val="28"/>
        </w:rPr>
        <w:t xml:space="preserve">Мамбетов</w:t>
      </w:r>
      <w:r>
        <w:rPr>
          <w:sz w:val="28"/>
          <w:szCs w:val="28"/>
        </w:rPr>
        <w:t xml:space="preserve">), обеспечить исполнение пункта 2 настоящего приказа, в части касающейся.</w:t>
      </w:r>
      <w:r/>
    </w:p>
    <w:p>
      <w:pPr>
        <w:ind w:firstLine="709"/>
        <w:jc w:val="both"/>
        <w:widowControl w:val="off"/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rStyle w:val="928"/>
        </w:rPr>
        <w:t xml:space="preserve">Административно-ресурсному отделу Административного управления Департамента (А.В. Никонов) обеспечить </w:t>
      </w:r>
      <w:r>
        <w:rPr>
          <w:bCs/>
          <w:color w:val="000000"/>
          <w:spacing w:val="-6"/>
          <w:position w:val="2"/>
          <w:sz w:val="28"/>
          <w:szCs w:val="28"/>
        </w:rPr>
        <w:t xml:space="preserve">размещение </w:t>
      </w:r>
      <w:r>
        <w:rPr>
          <w:bCs/>
          <w:color w:val="000000"/>
          <w:spacing w:val="-6"/>
          <w:position w:val="2"/>
          <w:sz w:val="28"/>
          <w:szCs w:val="28"/>
        </w:rPr>
        <w:br/>
        <w:t xml:space="preserve">на официальном сайте Департамента </w:t>
      </w:r>
      <w:r>
        <w:rPr>
          <w:rStyle w:val="928"/>
        </w:rPr>
        <w:t xml:space="preserve">и рассылку настоящего приказа </w:t>
      </w:r>
      <w:r>
        <w:rPr>
          <w:rStyle w:val="928"/>
        </w:rPr>
        <w:br/>
      </w:r>
      <w:r>
        <w:rPr>
          <w:sz w:val="28"/>
          <w:szCs w:val="28"/>
        </w:rPr>
        <w:t xml:space="preserve">в органы местного самоуправления муниципальных образований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автономного округа – Югры, осуществляющие управление в сфере образования, бюджетное профессиональное образовательное учреждение Ханты-Мансийского автономного округа </w:t>
      </w:r>
      <w:r>
        <w:rPr>
          <w:sz w:val="28"/>
          <w:szCs w:val="28"/>
        </w:rPr>
        <w:br/>
        <w:t xml:space="preserve">– Югры «Колледж-интернат Центр искусств для одарённых детей Севера», автономное профессиональное образовательное учреждение </w:t>
      </w:r>
      <w:r>
        <w:rPr>
          <w:sz w:val="28"/>
          <w:szCs w:val="28"/>
        </w:rPr>
        <w:br/>
        <w:t xml:space="preserve">Ханты-Мансийского автономного округа – Югры «Югорский колледж-интернат олимпийского резерва», бюджетное профессиональное образовательное учреждение Ханты-Мансийского автономного округа </w:t>
      </w:r>
      <w:r>
        <w:rPr>
          <w:sz w:val="28"/>
          <w:szCs w:val="28"/>
        </w:rPr>
        <w:br/>
        <w:t xml:space="preserve">– Югры «</w:t>
      </w:r>
      <w:r>
        <w:rPr>
          <w:sz w:val="28"/>
          <w:szCs w:val="28"/>
        </w:rPr>
        <w:t xml:space="preserve">Сургутский</w:t>
      </w:r>
      <w:r>
        <w:rPr>
          <w:sz w:val="28"/>
          <w:szCs w:val="28"/>
        </w:rPr>
        <w:t xml:space="preserve"> колледж русской культуры им. А.С. Знаменского», казенное общеобразовательное учреждение Ханты-Мансийского автономного округа – Югры «Специальная учебно-воспитательная школа № 1», </w:t>
      </w:r>
      <w:r>
        <w:rPr>
          <w:sz w:val="28"/>
          <w:szCs w:val="28"/>
        </w:rPr>
        <w:t xml:space="preserve">казенное общеобразовательное учреждение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«Специальная учебно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воспитательная школа № 2», казенное общеобразовательное учреждение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«Кадетская школа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интернат имени Героя Советского Союза </w:t>
      </w:r>
      <w:r>
        <w:rPr>
          <w:sz w:val="28"/>
          <w:szCs w:val="28"/>
        </w:rPr>
        <w:t xml:space="preserve">Безноскова</w:t>
      </w:r>
      <w:r>
        <w:rPr>
          <w:sz w:val="28"/>
          <w:szCs w:val="28"/>
        </w:rPr>
        <w:t xml:space="preserve"> Ивана Захаровича»,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общеобразовательное учреждение Ханты-Мансийского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автономного округа – Югры «Югорский физико-математический лицей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интернат», казенное общеобразовательное учреждение Ханты-Мансийского автономного округа – Югры «</w:t>
      </w:r>
      <w:r>
        <w:rPr>
          <w:sz w:val="28"/>
          <w:szCs w:val="28"/>
        </w:rPr>
        <w:t xml:space="preserve">Излучинская</w:t>
      </w:r>
      <w:r>
        <w:rPr>
          <w:sz w:val="28"/>
          <w:szCs w:val="28"/>
        </w:rPr>
        <w:t xml:space="preserve"> школа-интернат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казенное общеобразовательное учреждение Ханты-Мансийского автономного округа – Югры «</w:t>
      </w:r>
      <w:r>
        <w:rPr>
          <w:sz w:val="28"/>
          <w:szCs w:val="28"/>
        </w:rPr>
        <w:t xml:space="preserve">Нижневартовская школа  № 1 </w:t>
      </w:r>
      <w:r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казенное общеобразовательное учреждение Ханты-Мансийского автономного округа – Югры «</w:t>
      </w:r>
      <w:r>
        <w:rPr>
          <w:sz w:val="28"/>
          <w:szCs w:val="28"/>
        </w:rPr>
        <w:t xml:space="preserve">Урайская</w:t>
      </w:r>
      <w:r>
        <w:rPr>
          <w:sz w:val="28"/>
          <w:szCs w:val="28"/>
        </w:rPr>
        <w:t xml:space="preserve"> школа-интернат для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образовательные организации, реализующие образовательные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среднего профессионального образования, подведомственные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</w:t>
      </w:r>
      <w:r>
        <w:rPr>
          <w:sz w:val="28"/>
          <w:szCs w:val="28"/>
        </w:rPr>
        <w:t xml:space="preserve">.</w:t>
      </w:r>
      <w:r/>
    </w:p>
    <w:p>
      <w:pPr>
        <w:ind w:firstLine="720"/>
        <w:jc w:val="both"/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Контроль исполнения настоящего приказа возложить </w:t>
      </w:r>
      <w:r>
        <w:rPr>
          <w:sz w:val="28"/>
          <w:szCs w:val="28"/>
        </w:rPr>
        <w:br/>
        <w:t xml:space="preserve">на заместителя директора </w:t>
      </w:r>
      <w:r>
        <w:rPr>
          <w:rStyle w:val="928"/>
        </w:rPr>
        <w:t xml:space="preserve">Департамента </w:t>
      </w:r>
      <w:r>
        <w:rPr>
          <w:sz w:val="28"/>
          <w:szCs w:val="28"/>
        </w:rPr>
        <w:t xml:space="preserve">И.В. Святченко.</w:t>
      </w:r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  <w:widowControl w:val="off"/>
      </w:pPr>
      <w:r/>
      <w:r/>
    </w:p>
    <w:p>
      <w:pPr>
        <w:ind w:firstLine="709"/>
        <w:jc w:val="both"/>
      </w:pPr>
      <w:r/>
      <w:r/>
    </w:p>
    <w:tbl>
      <w:tblPr>
        <w:tblW w:w="955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427"/>
      </w:tblGrid>
      <w:tr>
        <w:trPr>
          <w:trHeight w:val="1443"/>
        </w:trPr>
        <w:tc>
          <w:tcPr>
            <w:shd w:val="clear" w:color="ffffff" w:fill="ffffff"/>
            <w:tcW w:w="3227" w:type="dxa"/>
            <w:textDirection w:val="lrTb"/>
            <w:noWrap w:val="false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539999" cy="895349"/>
                                <a:chOff x="0" y="0"/>
                                <a:chExt cx="2539999" cy="895349"/>
                              </a:xfrm>
                            </wpg:grpSpPr>
                            <wps:wsp>
                              <wps:cNvPr id="0" name=""/>
                              <wps:cNvSpPr/>
                              <wps:spPr bwMode="auto">
                                <a:xfrm>
                                  <a:off x="0" y="0"/>
                                  <a:ext cx="2539999" cy="89534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82951973" name="Рисунок 11" descr="gerb_okrug1"/>
                                <pic:cNvPicPr>
                                  <a:picLocks noChangeAspect="1"/>
                                </pic:cNvPicPr>
                                <pic:nvPr/>
                              </pic:nvPicPr>
                              <pic:blipFill>
                                <a:blip r:embed="rId15"/>
                                <a:stretch/>
                              </pic:blipFill>
                              <pic:spPr bwMode="auto">
                                <a:xfrm>
                                  <a:off x="114300" y="31749"/>
                                  <a:ext cx="260349" cy="3047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0000" style="position:absolute;z-index:251660288;o:allowoverlap:true;o:allowincell:true;mso-position-horizontal-relative:text;margin-left:139.9pt;mso-position-horizontal:absolute;mso-position-vertical-relative:text;margin-top:0.3pt;mso-position-vertical:absolute;width:200.0pt;height:70.5pt;mso-wrap-distance-left:9.0pt;mso-wrap-distance-top:0.0pt;mso-wrap-distance-right:9.0pt;mso-wrap-distance-bottom:0.0pt;" coordorigin="0,0" coordsize="25399,8953">
                      <v:shape id="shape 4" o:spid="_x0000_s4" o:spt="2" type="#_x0000_t2" style="position:absolute;left:0;top:0;width:25399;height:8953;visibility:visible;" filled="f" strokecolor="#000000" strokeweight="1.00pt">
                        <v:stroke dashstyle="solid"/>
                      </v:shape>
                      <v:shapetype type="#_x0000_t75" o:spt="75" coordsize="21600,21600" o:preferrelative="t" path="m@4@5l@4@11@9@11@9@5xe"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</v:shapetype>
                      <v:shape id="_x0000_i5" o:spid="_x0000_s5" type="#_x0000_t75" style="position:absolute;left:1143;top:317;width:2603;height:3047;" stroked="f">
                        <v:path textboxrect="0,0,0,0"/>
                        <v:imagedata r:id="rId15" o:title="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И.о</w:t>
            </w:r>
            <w:r>
              <w:rPr>
                <w:sz w:val="28"/>
                <w:szCs w:val="28"/>
              </w:rPr>
              <w:t xml:space="preserve">. директора</w:t>
            </w:r>
            <w:r>
              <w:rPr>
                <w:sz w:val="28"/>
                <w:szCs w:val="28"/>
              </w:rPr>
              <w:br/>
              <w:t xml:space="preserve">Департамента</w:t>
            </w:r>
            <w:r/>
          </w:p>
        </w:tc>
        <w:tc>
          <w:tcPr>
            <w:shd w:val="clear" w:color="ffffff" w:fill="ffffff"/>
            <w:tcW w:w="390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eastAsia="Calibri"/>
                <w:b/>
                <w:color w:val="d9d9d9"/>
              </w:rPr>
              <w:t xml:space="preserve">ДОКУМЕНТ ПОДПИСАН</w:t>
            </w:r>
            <w:r/>
          </w:p>
          <w:p>
            <w:pPr>
              <w:jc w:val="center"/>
            </w:pPr>
            <w:r>
              <w:rPr>
                <w:rFonts w:eastAsia="Calibri"/>
                <w:b/>
                <w:color w:val="d9d9d9"/>
              </w:rPr>
              <w:t xml:space="preserve">ЭЛЕКТРОННОЙ ПОДПИСЬЮ</w:t>
            </w:r>
            <w:r/>
          </w:p>
          <w:p>
            <w:r/>
            <w:r/>
          </w:p>
          <w:p>
            <w:r>
              <w:rPr>
                <w:rFonts w:eastAsia="Calibri"/>
                <w:color w:val="d9d9d9"/>
                <w:sz w:val="18"/>
                <w:szCs w:val="18"/>
              </w:rPr>
              <w:t xml:space="preserve">Сертификат  [</w:t>
            </w:r>
            <w:r>
              <w:rPr>
                <w:rFonts w:eastAsia="Calibri"/>
                <w:color w:val="d9d9d9"/>
                <w:sz w:val="18"/>
                <w:szCs w:val="18"/>
              </w:rPr>
              <w:t xml:space="preserve">Номер сертификата 1]</w:t>
            </w:r>
            <w:r/>
          </w:p>
          <w:p>
            <w:r>
              <w:rPr>
                <w:rFonts w:eastAsia="Calibri"/>
                <w:color w:val="d9d9d9"/>
                <w:sz w:val="18"/>
                <w:szCs w:val="18"/>
              </w:rPr>
              <w:t xml:space="preserve">Владелец [Владелец сертификата 1]</w:t>
            </w:r>
            <w:r/>
          </w:p>
          <w:p>
            <w:pPr>
              <w:rPr>
                <w:rFonts w:eastAsia="Calibri"/>
                <w:b/>
                <w:bCs/>
                <w:color w:val="d9d9d9"/>
                <w:sz w:val="18"/>
                <w:szCs w:val="18"/>
              </w:rPr>
            </w:pPr>
            <w:r>
              <w:rPr>
                <w:rFonts w:eastAsia="Calibri"/>
                <w:color w:val="d9d9d9"/>
                <w:sz w:val="18"/>
                <w:szCs w:val="18"/>
              </w:rPr>
              <w:t xml:space="preserve">Действителен [</w:t>
            </w:r>
            <w:r>
              <w:rPr>
                <w:rFonts w:eastAsia="Calibri"/>
                <w:color w:val="d9d9d9"/>
                <w:sz w:val="18"/>
                <w:szCs w:val="18"/>
              </w:rPr>
              <w:t xml:space="preserve">ДатаС</w:t>
            </w:r>
            <w:r>
              <w:rPr>
                <w:rFonts w:eastAsia="Calibri"/>
                <w:color w:val="d9d9d9"/>
                <w:sz w:val="18"/>
                <w:szCs w:val="18"/>
              </w:rPr>
              <w:t xml:space="preserve"> 1] с по [</w:t>
            </w:r>
            <w:r>
              <w:rPr>
                <w:rFonts w:eastAsia="Calibri"/>
                <w:color w:val="d9d9d9"/>
                <w:sz w:val="18"/>
                <w:szCs w:val="18"/>
              </w:rPr>
              <w:t xml:space="preserve">ДатаПо</w:t>
            </w:r>
            <w:r>
              <w:rPr>
                <w:rFonts w:eastAsia="Calibri"/>
                <w:color w:val="d9d9d9"/>
                <w:sz w:val="18"/>
                <w:szCs w:val="18"/>
              </w:rPr>
              <w:t xml:space="preserve"> 1]</w:t>
            </w:r>
            <w:r/>
          </w:p>
        </w:tc>
        <w:tc>
          <w:tcPr>
            <w:shd w:val="clear" w:color="ffffff" w:fill="ffffff"/>
            <w:tcW w:w="2427" w:type="dxa"/>
            <w:textDirection w:val="lrTb"/>
            <w:noWrap w:val="false"/>
          </w:tcPr>
          <w:p>
            <w:pPr>
              <w:jc w:val="right"/>
              <w:tabs>
                <w:tab w:val="right" w:pos="2313" w:leader="none"/>
              </w:tabs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С.А. Возняк</w:t>
            </w:r>
            <w:r/>
          </w:p>
        </w:tc>
      </w:tr>
    </w:tbl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right"/>
      </w:pPr>
      <w:r>
        <w:t xml:space="preserve">Приложение </w:t>
      </w:r>
      <w:r>
        <w:t xml:space="preserve">1 </w:t>
      </w:r>
      <w:r>
        <w:t xml:space="preserve">к приказу </w:t>
      </w:r>
      <w:r>
        <w:t xml:space="preserve">Депобразования</w:t>
      </w:r>
      <w:r>
        <w:t xml:space="preserve"> и науки Югры</w:t>
      </w:r>
      <w:r/>
    </w:p>
    <w:p>
      <w:pPr>
        <w:jc w:val="right"/>
      </w:pPr>
      <w:r>
        <w:rPr>
          <w:color w:val="d9d9d9" w:themeColor="background1" w:themeShade="D9"/>
        </w:rPr>
        <w:t xml:space="preserve">[Дата документа]       </w:t>
      </w:r>
      <w:r>
        <w:rPr>
          <w:color w:val="d9d9d9" w:themeColor="background1" w:themeShade="D9"/>
        </w:rPr>
        <w:t xml:space="preserve">№  [</w:t>
      </w:r>
      <w:r>
        <w:rPr>
          <w:color w:val="d9d9d9" w:themeColor="background1" w:themeShade="D9"/>
        </w:rPr>
        <w:t xml:space="preserve">Номер документа] </w:t>
      </w:r>
      <w:r>
        <w:rPr>
          <w:color w:val="d9d9d9" w:themeColor="background1" w:themeShade="D9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Порядок информирования о результатах итогового сочинения (изложения)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Ханты-Мансийского автономного округа – Югры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2023/2024 учебном году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Общие положения.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  <w:t xml:space="preserve">Порядок информирования о результатах итогового сочинения (изложения) на территории Ханты-Мансийского автономного </w:t>
      </w:r>
      <w:r>
        <w:rPr>
          <w:sz w:val="28"/>
          <w:szCs w:val="28"/>
        </w:rPr>
        <w:br/>
        <w:t xml:space="preserve">округа – Югры в 2023/2024 учебном году (далее – Порядок) разработан </w:t>
      </w:r>
      <w:r>
        <w:rPr>
          <w:sz w:val="28"/>
          <w:szCs w:val="28"/>
        </w:rPr>
        <w:br/>
        <w:t xml:space="preserve">в целях организации информирования участников итогового сочинения (изложения) о результатах итогового сочинения (изложения).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1.2.</w:t>
      </w:r>
      <w:r>
        <w:rPr>
          <w:sz w:val="28"/>
          <w:szCs w:val="28"/>
        </w:rPr>
        <w:tab/>
        <w:t xml:space="preserve">Порядком определены места, сроки, условия ознакомления </w:t>
      </w:r>
      <w:r>
        <w:rPr>
          <w:sz w:val="28"/>
          <w:szCs w:val="28"/>
        </w:rPr>
        <w:br/>
        <w:t xml:space="preserve">с результатами итогового сочинения (изложения)</w:t>
      </w:r>
      <w:r>
        <w:rPr>
          <w:sz w:val="28"/>
          <w:szCs w:val="28"/>
        </w:rPr>
        <w:t xml:space="preserve">, а также</w:t>
      </w:r>
      <w:r>
        <w:rPr>
          <w:sz w:val="28"/>
          <w:szCs w:val="28"/>
        </w:rPr>
        <w:t xml:space="preserve"> срок действия результатов итогового сочинения (изложения), в том числе при предоставлении результата итогового сочинения в </w:t>
      </w:r>
      <w:r>
        <w:rPr>
          <w:spacing w:val="-5"/>
          <w:sz w:val="28"/>
          <w:szCs w:val="28"/>
        </w:rPr>
        <w:t xml:space="preserve">образовательные организации высшего образования</w:t>
      </w:r>
      <w:r>
        <w:rPr>
          <w:sz w:val="28"/>
          <w:szCs w:val="28"/>
        </w:rPr>
        <w:t xml:space="preserve"> в качестве индивидуального достижения.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Места </w:t>
      </w:r>
      <w:r>
        <w:rPr>
          <w:sz w:val="28"/>
          <w:szCs w:val="28"/>
        </w:rPr>
        <w:t xml:space="preserve">ознакомления</w:t>
      </w:r>
      <w:r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br/>
        <w:t xml:space="preserve">с полученными результатами итогового сочинения (изложения).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 Официальное ознакомление участников с результатами итогового сочинения (изложения), под подпись, осуществляется </w:t>
      </w:r>
      <w:r>
        <w:rPr>
          <w:sz w:val="28"/>
          <w:szCs w:val="28"/>
        </w:rPr>
        <w:br/>
        <w:t xml:space="preserve">в образовательных организациях или в местах регистрации на участие </w:t>
      </w:r>
      <w:r>
        <w:rPr>
          <w:sz w:val="28"/>
          <w:szCs w:val="28"/>
        </w:rPr>
        <w:br/>
        <w:t xml:space="preserve">в итоговом сочинении (изложении), утвержденны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приказом Департамента образования и науки Ханты-</w:t>
      </w:r>
      <w:r>
        <w:rPr>
          <w:sz w:val="28"/>
          <w:szCs w:val="28"/>
        </w:rPr>
        <w:t xml:space="preserve">Мансийского автономного округа – Югры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2 ноября 2023 года № 10-П-2748 «</w:t>
      </w:r>
      <w:r>
        <w:rPr>
          <w:sz w:val="28"/>
          <w:szCs w:val="28"/>
        </w:rPr>
        <w:t xml:space="preserve">О сроках, местах, порядке регистрации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написании итогового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(изложения), местах проведения итогового сочинения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(изложения) и ознакомления </w:t>
        <w:br/>
        <w:t xml:space="preserve">с результатами написания итогового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сочинения (изложения) на территории Ханты-Мансийского автономного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– Югры в 2023/2024 учебном году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в том числе: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бучающи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ся 11(</w:t>
      </w:r>
      <w:r>
        <w:rPr>
          <w:sz w:val="28"/>
          <w:szCs w:val="28"/>
        </w:rPr>
        <w:t xml:space="preserve">12)-</w:t>
      </w:r>
      <w:r>
        <w:rPr>
          <w:sz w:val="28"/>
          <w:szCs w:val="28"/>
        </w:rPr>
        <w:t xml:space="preserve">х классов, участвовавши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в написании итогового сочинения (изложения) по месту прохождения обучения,</w:t>
      </w:r>
      <w:r>
        <w:rPr>
          <w:sz w:val="28"/>
          <w:szCs w:val="28"/>
        </w:rPr>
        <w:br/>
        <w:t xml:space="preserve"> -</w:t>
      </w:r>
      <w:r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 xml:space="preserve">ование</w:t>
      </w:r>
      <w:r>
        <w:rPr>
          <w:sz w:val="28"/>
          <w:szCs w:val="28"/>
        </w:rPr>
        <w:t xml:space="preserve"> в организации, осуществляющей образовательную деятельность, в которой </w:t>
      </w:r>
      <w:r>
        <w:rPr>
          <w:sz w:val="28"/>
          <w:szCs w:val="28"/>
        </w:rPr>
        <w:t xml:space="preserve">участники</w:t>
      </w:r>
      <w:r>
        <w:rPr>
          <w:sz w:val="28"/>
          <w:szCs w:val="28"/>
        </w:rPr>
        <w:t xml:space="preserve"> осваивают образовательные программы среднего общего образования;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иц</w:t>
      </w:r>
      <w:r>
        <w:rPr>
          <w:sz w:val="28"/>
          <w:szCs w:val="28"/>
        </w:rPr>
        <w:t xml:space="preserve">, осваивающи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образовательные программы среднего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 в форме самообразования или семейного образования,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обучавши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(-</w:t>
      </w:r>
      <w:r>
        <w:rPr>
          <w:sz w:val="28"/>
          <w:szCs w:val="28"/>
        </w:rPr>
        <w:t xml:space="preserve">ющихся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не имеющим государственной аккредитации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 программам среднего общего образования,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зачисляемы</w:t>
      </w:r>
      <w:r>
        <w:rPr>
          <w:sz w:val="28"/>
          <w:szCs w:val="28"/>
        </w:rPr>
        <w:t xml:space="preserve">х(-</w:t>
      </w:r>
      <w:r>
        <w:rPr>
          <w:sz w:val="28"/>
          <w:szCs w:val="28"/>
        </w:rPr>
        <w:t xml:space="preserve">енных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в образовательные организации для прохождения экстерном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итоговой аттестации по образовательным программам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ГИА-11) </w:t>
        <w:br/>
        <w:t xml:space="preserve">в образовательны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, выбранны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участниками</w:t>
      </w:r>
      <w:r>
        <w:rPr>
          <w:sz w:val="28"/>
          <w:szCs w:val="28"/>
        </w:rPr>
        <w:t xml:space="preserve"> для прохождения ГИА-11</w:t>
      </w:r>
      <w:r>
        <w:rPr>
          <w:sz w:val="28"/>
          <w:szCs w:val="28"/>
        </w:rPr>
        <w:t xml:space="preserve"> (далее – экстерны),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 xml:space="preserve">ование</w:t>
      </w:r>
      <w:r>
        <w:rPr>
          <w:sz w:val="28"/>
          <w:szCs w:val="28"/>
        </w:rPr>
        <w:t xml:space="preserve"> в организации, осуществляющей образовательную деятельность, в которой </w:t>
      </w:r>
      <w:r>
        <w:rPr>
          <w:sz w:val="28"/>
          <w:szCs w:val="28"/>
        </w:rPr>
        <w:t xml:space="preserve">участники</w:t>
      </w:r>
      <w:r>
        <w:rPr>
          <w:sz w:val="28"/>
          <w:szCs w:val="28"/>
        </w:rPr>
        <w:t xml:space="preserve"> участвовали в написании итогового сочинения (изложения);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лиц</w:t>
      </w:r>
      <w:r>
        <w:rPr>
          <w:sz w:val="28"/>
          <w:szCs w:val="28"/>
        </w:rPr>
        <w:t xml:space="preserve">, освоивши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образовательные программы среднего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образования в предыдущие годы, имеющи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образовании, подтверждающий получение среднего 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(или</w:t>
      </w:r>
      <w:r>
        <w:rPr>
          <w:sz w:val="28"/>
          <w:szCs w:val="28"/>
        </w:rPr>
        <w:t xml:space="preserve"> освоение </w:t>
      </w:r>
      <w:r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программ среднего (полного) 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– для лиц, получивших документ об образовании,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подтверждающий получение среднего (полного) общего образования,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 сентября 2013 года) и (или) подтверждающий получение среднего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образования, </w:t>
        <w:br/>
        <w:t xml:space="preserve">а также лиц, имеющи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среднее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образование, полученное </w:t>
        <w:br/>
        <w:t xml:space="preserve">в иностранных организациях,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осуществляющих образовательную деятельность, лиц, обучающи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образовательным программам среднего профессионального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образования, обучающи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ся, получающи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среднее общее образование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иностранных организациях, осуществляющих образовательную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деятельность, лиц</w:t>
      </w:r>
      <w:r>
        <w:rPr>
          <w:sz w:val="28"/>
          <w:szCs w:val="28"/>
        </w:rPr>
        <w:t xml:space="preserve">, допущ</w:t>
      </w:r>
      <w:r>
        <w:rPr>
          <w:sz w:val="28"/>
          <w:szCs w:val="28"/>
        </w:rPr>
        <w:t xml:space="preserve">енны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к ГИА-11 в предыдущие годы,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не прошедши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ГИА-11 или получивши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на ГИА-11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неудовлетворительные результаты более чем </w:t>
      </w:r>
      <w:r>
        <w:rPr>
          <w:sz w:val="28"/>
          <w:szCs w:val="28"/>
        </w:rPr>
        <w:t xml:space="preserve">по одному обязательному</w:t>
      </w:r>
      <w:r>
        <w:rPr>
          <w:sz w:val="28"/>
          <w:szCs w:val="28"/>
        </w:rPr>
        <w:t xml:space="preserve"> для сдачи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учебному предмету, либо получивши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повторно неудовлетворительный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по одному из этих предметов на ГИА-11 </w:t>
      </w:r>
      <w:r>
        <w:rPr>
          <w:sz w:val="28"/>
          <w:szCs w:val="28"/>
        </w:rPr>
        <w:t xml:space="preserve">в дополнительный </w:t>
      </w:r>
      <w:r>
        <w:rPr>
          <w:sz w:val="28"/>
          <w:szCs w:val="28"/>
        </w:rPr>
        <w:t xml:space="preserve">период, которым выда</w:t>
      </w:r>
      <w:r>
        <w:rPr>
          <w:sz w:val="28"/>
          <w:szCs w:val="28"/>
        </w:rPr>
        <w:t xml:space="preserve">на</w:t>
      </w:r>
      <w:r>
        <w:rPr>
          <w:sz w:val="28"/>
          <w:szCs w:val="28"/>
        </w:rPr>
        <w:t xml:space="preserve"> справка об обучении </w:t>
      </w:r>
      <w:r>
        <w:rPr>
          <w:sz w:val="28"/>
          <w:szCs w:val="28"/>
        </w:rPr>
        <w:t xml:space="preserve">или </w:t>
        <w:br/>
        <w:t xml:space="preserve">о периоде обучения </w:t>
      </w:r>
      <w:r>
        <w:rPr>
          <w:sz w:val="28"/>
          <w:szCs w:val="28"/>
        </w:rPr>
        <w:t xml:space="preserve">по образцу, самостоятельно устанавливаемому 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(далее – лица со сп</w:t>
      </w:r>
      <w:r>
        <w:rPr>
          <w:sz w:val="28"/>
          <w:szCs w:val="28"/>
        </w:rPr>
        <w:t xml:space="preserve">равкой об обучении), изъявивши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 участвовать в написании итогового сочинения (изложения)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использования его результатов при приеме на обучение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 xml:space="preserve">программам </w:t>
      </w:r>
      <w:r>
        <w:rPr>
          <w:sz w:val="28"/>
          <w:szCs w:val="28"/>
        </w:rPr>
        <w:t xml:space="preserve">бакалавриата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специалитета</w:t>
      </w:r>
      <w:r>
        <w:rPr>
          <w:sz w:val="28"/>
          <w:szCs w:val="28"/>
        </w:rPr>
        <w:t xml:space="preserve"> </w:t>
        <w:br/>
        <w:t xml:space="preserve">в образовательные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высшего образования</w:t>
      </w:r>
      <w:r>
        <w:rPr>
          <w:sz w:val="28"/>
          <w:szCs w:val="28"/>
        </w:rPr>
        <w:t xml:space="preserve">,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информир</w:t>
      </w:r>
      <w:r>
        <w:rPr>
          <w:sz w:val="28"/>
          <w:szCs w:val="28"/>
        </w:rPr>
        <w:t xml:space="preserve">ование</w:t>
      </w:r>
      <w:r>
        <w:rPr>
          <w:sz w:val="28"/>
          <w:szCs w:val="28"/>
        </w:rPr>
        <w:t xml:space="preserve"> </w:t>
        <w:br/>
        <w:t xml:space="preserve">в организации, осуществляющей образовательную деятельность, в которой </w:t>
      </w:r>
      <w:r>
        <w:rPr>
          <w:sz w:val="28"/>
          <w:szCs w:val="28"/>
        </w:rPr>
        <w:t xml:space="preserve">участники</w:t>
      </w:r>
      <w:r>
        <w:rPr>
          <w:sz w:val="28"/>
          <w:szCs w:val="28"/>
        </w:rPr>
        <w:t xml:space="preserve"> участвовали в написании итогового сочинения (изложения) или по месту регистрации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участие в написании итогового сочинения (изложения)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орган</w:t>
      </w:r>
      <w:r>
        <w:rPr>
          <w:sz w:val="28"/>
          <w:szCs w:val="28"/>
        </w:rPr>
        <w:t xml:space="preserve">ах</w:t>
      </w:r>
      <w:r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 Ханты-Мансийского автономного </w:t>
        <w:br/>
        <w:t xml:space="preserve"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Югры, осуществляющи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управление в сфере образования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2.2. Дополнительно с результатами итогового сочинения </w:t>
      </w:r>
      <w:r>
        <w:rPr>
          <w:sz w:val="28"/>
          <w:szCs w:val="28"/>
        </w:rPr>
        <w:t xml:space="preserve">участники могут ознакомиться: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официальном информационном портале единого государственного </w:t>
      </w:r>
      <w:r>
        <w:rPr>
          <w:sz w:val="28"/>
          <w:szCs w:val="28"/>
        </w:rPr>
        <w:t xml:space="preserve">экзамена </w:t>
      </w:r>
      <w:hyperlink r:id="rId16" w:tooltip="%20https://checkege.rustest.ru/" w:history="1">
        <w:r>
          <w:rPr>
            <w:rStyle w:val="942"/>
            <w:color w:val="auto"/>
            <w:u w:val="none"/>
          </w:rPr>
          <w:t xml:space="preserve"> </w:t>
        </w:r>
        <w:r>
          <w:rPr>
            <w:rStyle w:val="942"/>
            <w:color w:val="auto"/>
            <w:sz w:val="28"/>
            <w:szCs w:val="28"/>
            <w:u w:val="none"/>
          </w:rPr>
          <w:t xml:space="preserve">https://checkege.rustest.ru/</w:t>
        </w:r>
      </w:hyperlink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содержащ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 результаты и образы оригиналов бланков итогового сочинения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размещаемыми</w:t>
      </w:r>
      <w:r>
        <w:rPr>
          <w:sz w:val="28"/>
          <w:szCs w:val="28"/>
        </w:rPr>
        <w:t xml:space="preserve"> для доступа образовательным организациям высшего образования через федеральную информационную систему обеспечения проведения ГИА-11 и приема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образовательные организации для получения среднего профессионального и высшего образования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и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sz w:val="28"/>
          <w:szCs w:val="28"/>
        </w:rPr>
        <w:t xml:space="preserve"> (далее – ФИС ГИА и Приема, РИС ГИА);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- по адресу электронной почты, указанному в заявлении</w:t>
      </w:r>
      <w:r>
        <w:rPr>
          <w:sz w:val="28"/>
          <w:szCs w:val="28"/>
        </w:rPr>
        <w:t xml:space="preserve"> на участие </w:t>
        <w:br/>
        <w:t xml:space="preserve">в написании итогового сочинения (изложения) (при подаче заявления </w:t>
        <w:br/>
        <w:t xml:space="preserve">в дистанционном формате)</w:t>
      </w:r>
      <w:r>
        <w:rPr>
          <w:sz w:val="28"/>
          <w:szCs w:val="28"/>
        </w:rPr>
        <w:t xml:space="preserve">, в случае отсутствия возможности </w:t>
      </w:r>
      <w:r>
        <w:rPr>
          <w:sz w:val="28"/>
          <w:szCs w:val="28"/>
        </w:rPr>
        <w:t xml:space="preserve">явиться </w:t>
        <w:br/>
        <w:t xml:space="preserve">в место </w:t>
      </w:r>
      <w:r>
        <w:rPr>
          <w:sz w:val="28"/>
          <w:szCs w:val="28"/>
        </w:rPr>
        <w:t xml:space="preserve">ознакомления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ознаком</w:t>
      </w:r>
      <w:r>
        <w:rPr>
          <w:sz w:val="28"/>
          <w:szCs w:val="28"/>
        </w:rPr>
        <w:t xml:space="preserve">иться</w:t>
      </w:r>
      <w:r>
        <w:rPr>
          <w:sz w:val="28"/>
          <w:szCs w:val="28"/>
        </w:rPr>
        <w:t xml:space="preserve"> под подпись</w:t>
      </w:r>
      <w:r>
        <w:rPr>
          <w:sz w:val="28"/>
          <w:szCs w:val="28"/>
        </w:rPr>
        <w:t xml:space="preserve">, с соблюдением требований</w:t>
      </w:r>
      <w:r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защиты персональных данных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Сроки </w:t>
      </w:r>
      <w:r>
        <w:rPr>
          <w:sz w:val="28"/>
          <w:szCs w:val="28"/>
        </w:rPr>
        <w:t xml:space="preserve">ознакомления</w:t>
      </w:r>
      <w:r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br/>
        <w:t xml:space="preserve">итогового сочинения (изложения) с полученными результатами.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3.1. Обработка бланков итогового сочинения (изложения) осуществляется</w:t>
      </w:r>
      <w:r>
        <w:rPr>
          <w:sz w:val="28"/>
          <w:szCs w:val="28"/>
        </w:rPr>
        <w:t xml:space="preserve"> автономным учреждением дополнительного профессионального образования Ханты-Мансийского автономного округа – Югры «Институт развития образования» – организацией, уполномоченной осуществлять функции Регионального центра обработки информации (далее – РЦОИ), </w:t>
      </w:r>
      <w:r>
        <w:rPr>
          <w:sz w:val="28"/>
          <w:szCs w:val="28"/>
        </w:rPr>
        <w:t xml:space="preserve">с использованием специальных аппаратно-программных средств. 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Обработка бланков итогового сочинения (изложения) завершается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сроки, </w:t>
      </w:r>
      <w:r>
        <w:rPr>
          <w:sz w:val="28"/>
          <w:szCs w:val="28"/>
        </w:rPr>
        <w:t xml:space="preserve">установленные пунктом 29 </w:t>
      </w:r>
      <w:r>
        <w:rPr>
          <w:spacing w:val="-5"/>
          <w:sz w:val="28"/>
          <w:szCs w:val="28"/>
        </w:rPr>
        <w:t xml:space="preserve">Порядка проведения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ГИА-11</w:t>
      </w:r>
      <w:r>
        <w:rPr>
          <w:sz w:val="28"/>
          <w:szCs w:val="28"/>
        </w:rPr>
        <w:t xml:space="preserve">, утвержденного приказом </w:t>
      </w:r>
      <w:r>
        <w:rPr>
          <w:spacing w:val="-5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и науки от 4 апреля 2023 года № 233/552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Ознакомление участников итогового сочинения (изложения) </w:t>
      </w:r>
      <w:r>
        <w:rPr>
          <w:sz w:val="28"/>
          <w:szCs w:val="28"/>
        </w:rPr>
        <w:br/>
        <w:t xml:space="preserve">с полученными результатами, осуществляется не позднее двух рабочих дней </w:t>
      </w:r>
      <w:r>
        <w:rPr>
          <w:sz w:val="28"/>
          <w:szCs w:val="28"/>
        </w:rPr>
        <w:t xml:space="preserve">со дня завершения обработки в РЦОИ.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ab/>
        <w:t xml:space="preserve">Порядок </w:t>
      </w:r>
      <w:r>
        <w:rPr>
          <w:sz w:val="28"/>
          <w:szCs w:val="28"/>
        </w:rPr>
        <w:t xml:space="preserve">ознакомления</w:t>
      </w:r>
      <w:r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br/>
        <w:t xml:space="preserve">итогового сочинения (изложения) с полученными результатами.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4.1. Организация ознакомления участников итогового сочинения (изложения) с полученными результатами осуществляется с соблюдением условий конфиденциальности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информационной безопасности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</w:t>
      </w:r>
      <w:r>
        <w:rPr>
          <w:sz w:val="28"/>
          <w:szCs w:val="28"/>
        </w:rPr>
        <w:t xml:space="preserve"> санитарно-эпидемиологических</w:t>
      </w:r>
      <w:r>
        <w:rPr>
          <w:sz w:val="28"/>
          <w:szCs w:val="28"/>
        </w:rPr>
        <w:t xml:space="preserve"> требований в Ханты-Мансийском автономном округе </w:t>
      </w:r>
      <w:r>
        <w:rPr>
          <w:sz w:val="28"/>
          <w:szCs w:val="28"/>
        </w:rPr>
        <w:t xml:space="preserve">– Югре.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4.2. С результатами итогового сочинения (изложения) участники знакомятся под </w:t>
      </w:r>
      <w:r>
        <w:rPr>
          <w:sz w:val="28"/>
          <w:szCs w:val="28"/>
        </w:rPr>
        <w:t xml:space="preserve">подпись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  <w:t xml:space="preserve">Результаты, полученные за итоговое сочинение (изложение) </w:t>
      </w:r>
      <w:r>
        <w:rPr>
          <w:sz w:val="28"/>
          <w:szCs w:val="28"/>
        </w:rPr>
        <w:br/>
        <w:t xml:space="preserve">и используемые в качестве допуска к ГИА-11, бессрочны.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4.4.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33 Порядка приема</w:t>
      </w:r>
      <w:r>
        <w:rPr>
          <w:sz w:val="28"/>
          <w:szCs w:val="28"/>
        </w:rPr>
        <w:t xml:space="preserve"> на обучение по образовательным программам высшего образования – программам </w:t>
      </w:r>
      <w:r>
        <w:rPr>
          <w:sz w:val="28"/>
          <w:szCs w:val="28"/>
        </w:rPr>
        <w:t xml:space="preserve">бакалавриата</w:t>
      </w:r>
      <w:r>
        <w:rPr>
          <w:sz w:val="28"/>
          <w:szCs w:val="28"/>
        </w:rPr>
        <w:t xml:space="preserve">, программам </w:t>
      </w:r>
      <w:r>
        <w:rPr>
          <w:sz w:val="28"/>
          <w:szCs w:val="28"/>
        </w:rPr>
        <w:t xml:space="preserve">специалитета</w:t>
      </w:r>
      <w:r>
        <w:rPr>
          <w:sz w:val="28"/>
          <w:szCs w:val="28"/>
        </w:rPr>
        <w:t xml:space="preserve">, программам магистратуры, утвержденного приказом Министерства науки и высшего образования Российской Федерации от 21 августа 2020 года № 1076, </w:t>
      </w:r>
      <w:r>
        <w:rPr>
          <w:sz w:val="28"/>
          <w:szCs w:val="28"/>
        </w:rPr>
        <w:t xml:space="preserve">в рамках приема на обучение по программам </w:t>
      </w:r>
      <w:r>
        <w:rPr>
          <w:sz w:val="28"/>
          <w:szCs w:val="28"/>
        </w:rPr>
        <w:t xml:space="preserve">бакалавриата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 xml:space="preserve">специалитета</w:t>
      </w:r>
      <w:r>
        <w:rPr>
          <w:sz w:val="28"/>
          <w:szCs w:val="28"/>
        </w:rPr>
        <w:t xml:space="preserve"> образовательная организация высшего образования может начислять баллы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оценку, выставленную образовательной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организацией высшего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проверки итогового сочинения, являющегося условием допуска к ГИА</w:t>
      </w:r>
      <w:r>
        <w:rPr>
          <w:sz w:val="28"/>
          <w:szCs w:val="28"/>
        </w:rPr>
        <w:t xml:space="preserve">-11.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  </w:t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t xml:space="preserve">Приложение 2 к приказу </w:t>
      </w:r>
      <w:r>
        <w:t xml:space="preserve">Депобразования</w:t>
      </w:r>
      <w:r>
        <w:t xml:space="preserve"> и науки Югры</w:t>
      </w:r>
      <w:r>
        <w:rPr>
          <w:rFonts w:ascii="Arial" w:hAnsi="Arial" w:cs="Arial"/>
          <w:b/>
          <w:bCs/>
          <w:sz w:val="24"/>
          <w:szCs w:val="24"/>
        </w:rPr>
      </w:r>
      <w:r/>
    </w:p>
    <w:p>
      <w:pPr>
        <w:jc w:val="right"/>
      </w:pPr>
      <w:r>
        <w:rPr>
          <w:color w:val="d9d9d9" w:themeColor="background1" w:themeShade="D9"/>
        </w:rPr>
        <w:t xml:space="preserve">[Дата документа]       </w:t>
      </w:r>
      <w:r>
        <w:rPr>
          <w:color w:val="d9d9d9" w:themeColor="background1" w:themeShade="D9"/>
        </w:rPr>
        <w:t xml:space="preserve">№  [</w:t>
      </w:r>
      <w:r>
        <w:rPr>
          <w:color w:val="d9d9d9" w:themeColor="background1" w:themeShade="D9"/>
        </w:rPr>
        <w:t xml:space="preserve">Номер документа] </w:t>
      </w:r>
      <w:r>
        <w:rPr>
          <w:color w:val="d9d9d9" w:themeColor="background1" w:themeShade="D9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орядок информирования о результатах итогового с</w:t>
      </w:r>
      <w:r>
        <w:rPr>
          <w:sz w:val="28"/>
          <w:szCs w:val="28"/>
        </w:rPr>
        <w:t xml:space="preserve">обеседования </w:t>
      </w:r>
      <w:r>
        <w:rPr>
          <w:sz w:val="28"/>
          <w:szCs w:val="28"/>
        </w:rPr>
        <w:br/>
        <w:t xml:space="preserve">по русскому языку </w:t>
      </w:r>
      <w:r>
        <w:rPr>
          <w:sz w:val="28"/>
          <w:szCs w:val="28"/>
        </w:rPr>
        <w:t xml:space="preserve">на территории Ханты-Мансийского автономного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округа – Югры в 2024 учебном году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center"/>
      </w:pPr>
      <w:r>
        <w:rPr>
          <w:rFonts w:eastAsia="Calibri"/>
          <w:bCs/>
          <w:color w:val="000000"/>
          <w:sz w:val="28"/>
          <w:szCs w:val="28"/>
        </w:rPr>
        <w:t xml:space="preserve">1. Общие положения</w:t>
      </w:r>
      <w:r>
        <w:rPr>
          <w:rFonts w:eastAsia="Calibri"/>
          <w:color w:val="000000"/>
          <w:sz w:val="28"/>
          <w:szCs w:val="28"/>
        </w:rPr>
      </w:r>
      <w:r/>
    </w:p>
    <w:p>
      <w:r>
        <w:rPr>
          <w:rFonts w:eastAsia="Calibri"/>
          <w:color w:val="000000"/>
          <w:sz w:val="28"/>
          <w:szCs w:val="28"/>
        </w:rPr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орядок информирования о результатах итогового с</w:t>
      </w:r>
      <w:r>
        <w:rPr>
          <w:sz w:val="28"/>
          <w:szCs w:val="28"/>
        </w:rPr>
        <w:t xml:space="preserve">обеседования </w:t>
      </w:r>
      <w:r>
        <w:rPr>
          <w:sz w:val="28"/>
          <w:szCs w:val="28"/>
        </w:rPr>
        <w:br/>
        <w:t xml:space="preserve">по русскому языку </w:t>
      </w:r>
      <w:r>
        <w:rPr>
          <w:sz w:val="28"/>
          <w:szCs w:val="28"/>
        </w:rPr>
        <w:t xml:space="preserve">на территории Ханты-Мансийского автономного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округа – Югры в 2024 учебном году</w:t>
      </w:r>
      <w:r>
        <w:rPr>
          <w:rFonts w:eastAsia="Calibri"/>
          <w:color w:val="000000"/>
          <w:sz w:val="28"/>
          <w:szCs w:val="28"/>
        </w:rPr>
        <w:t xml:space="preserve"> (далее – Порядок) разработан в целях организации и проведения процедуры ознакомления участников итогового собеседования по русскому языку (далее – итоговое собеседование) </w:t>
      </w:r>
      <w:r>
        <w:rPr>
          <w:rFonts w:eastAsia="Calibri"/>
          <w:color w:val="000000"/>
          <w:sz w:val="28"/>
          <w:szCs w:val="28"/>
        </w:rPr>
        <w:br/>
        <w:t xml:space="preserve">с полученными результатами в Ханты-Мансийском автономном округе – Югре в 2024 году. </w:t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Порядком определены места, сроки, условия информирования </w:t>
      </w:r>
      <w:r>
        <w:rPr>
          <w:rFonts w:eastAsia="Calibri"/>
          <w:color w:val="000000"/>
          <w:sz w:val="28"/>
          <w:szCs w:val="28"/>
        </w:rPr>
        <w:br/>
        <w:t xml:space="preserve">с результатами итогового собеседования, срок действия результатов итогового собеседования. </w:t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1.2. Ознакомлению с результатами итогового собеседования в 2024 году подлежат: </w:t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1.2.1. Участники итогового собеседования: </w:t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обучающиеся, осваивающие основные образовательные программы основного общего образования в </w:t>
      </w:r>
      <w:r>
        <w:rPr>
          <w:rFonts w:eastAsia="Calibri"/>
          <w:color w:val="000000"/>
          <w:sz w:val="28"/>
          <w:szCs w:val="28"/>
        </w:rPr>
        <w:t xml:space="preserve">о</w:t>
      </w:r>
      <w:r>
        <w:rPr>
          <w:rFonts w:eastAsia="Calibri"/>
          <w:color w:val="000000"/>
          <w:sz w:val="28"/>
          <w:szCs w:val="28"/>
        </w:rPr>
        <w:t xml:space="preserve">рганизация</w:t>
      </w:r>
      <w:r>
        <w:rPr>
          <w:rFonts w:eastAsia="Calibri"/>
          <w:color w:val="000000"/>
          <w:sz w:val="28"/>
          <w:szCs w:val="28"/>
        </w:rPr>
        <w:t xml:space="preserve">х</w:t>
      </w:r>
      <w:r>
        <w:rPr>
          <w:rFonts w:eastAsia="Calibri"/>
          <w:color w:val="000000"/>
          <w:sz w:val="28"/>
          <w:szCs w:val="28"/>
        </w:rPr>
        <w:t xml:space="preserve">, осуществляющ</w:t>
      </w:r>
      <w:r>
        <w:rPr>
          <w:rFonts w:eastAsia="Calibri"/>
          <w:color w:val="000000"/>
          <w:sz w:val="28"/>
          <w:szCs w:val="28"/>
        </w:rPr>
        <w:t xml:space="preserve">их образовательную деятельность </w:t>
      </w:r>
      <w:r>
        <w:rPr>
          <w:rFonts w:eastAsia="Calibri"/>
          <w:color w:val="000000"/>
          <w:sz w:val="28"/>
          <w:szCs w:val="28"/>
        </w:rPr>
        <w:t xml:space="preserve">по имеющим государственную аккредитацию образовательным программам основного общего образования </w:t>
      </w:r>
      <w:r>
        <w:rPr>
          <w:rFonts w:eastAsia="Calibri"/>
          <w:color w:val="000000"/>
          <w:sz w:val="28"/>
          <w:szCs w:val="28"/>
        </w:rPr>
        <w:t xml:space="preserve">на территории </w:t>
      </w:r>
      <w:r>
        <w:rPr>
          <w:rFonts w:eastAsia="Calibri"/>
          <w:color w:val="000000"/>
          <w:sz w:val="28"/>
          <w:szCs w:val="28"/>
        </w:rPr>
        <w:t xml:space="preserve">Ханты-Мансийского автономного </w:t>
        <w:br/>
        <w:t xml:space="preserve">округа – Югры</w:t>
      </w:r>
      <w:r>
        <w:rPr>
          <w:rFonts w:eastAsia="Calibri"/>
          <w:color w:val="000000"/>
          <w:sz w:val="28"/>
          <w:szCs w:val="28"/>
        </w:rPr>
        <w:t xml:space="preserve"> (далее – </w:t>
      </w:r>
      <w:r>
        <w:rPr>
          <w:rFonts w:eastAsia="Calibri"/>
          <w:color w:val="000000"/>
          <w:sz w:val="28"/>
          <w:szCs w:val="28"/>
        </w:rPr>
        <w:t xml:space="preserve">образовательны</w:t>
      </w:r>
      <w:r>
        <w:rPr>
          <w:rFonts w:eastAsia="Calibri"/>
          <w:color w:val="000000"/>
          <w:sz w:val="28"/>
          <w:szCs w:val="28"/>
        </w:rPr>
        <w:t xml:space="preserve">е </w:t>
      </w:r>
      <w:r>
        <w:rPr>
          <w:rFonts w:eastAsia="Calibri"/>
          <w:color w:val="000000"/>
          <w:sz w:val="28"/>
          <w:szCs w:val="28"/>
        </w:rPr>
        <w:t xml:space="preserve">организаци</w:t>
      </w:r>
      <w:r>
        <w:rPr>
          <w:rFonts w:eastAsia="Calibri"/>
          <w:color w:val="000000"/>
          <w:sz w:val="28"/>
          <w:szCs w:val="28"/>
        </w:rPr>
        <w:t xml:space="preserve">и)</w:t>
      </w:r>
      <w:r>
        <w:rPr>
          <w:rFonts w:eastAsia="Calibri"/>
          <w:color w:val="000000"/>
          <w:sz w:val="28"/>
          <w:szCs w:val="28"/>
        </w:rPr>
        <w:t xml:space="preserve">; </w:t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лица, осваивающие </w:t>
      </w:r>
      <w:r>
        <w:rPr>
          <w:rFonts w:eastAsia="Calibri"/>
          <w:color w:val="000000"/>
          <w:sz w:val="28"/>
          <w:szCs w:val="28"/>
        </w:rPr>
        <w:t xml:space="preserve">основные </w:t>
      </w:r>
      <w:r>
        <w:rPr>
          <w:rFonts w:eastAsia="Calibri"/>
          <w:color w:val="000000"/>
          <w:sz w:val="28"/>
          <w:szCs w:val="28"/>
        </w:rPr>
        <w:t xml:space="preserve">образовательные программы основного общего образования в форме семейного образован</w:t>
      </w:r>
      <w:r>
        <w:rPr>
          <w:rFonts w:eastAsia="Calibri"/>
          <w:color w:val="000000"/>
          <w:sz w:val="28"/>
          <w:szCs w:val="28"/>
        </w:rPr>
        <w:t xml:space="preserve">и</w:t>
      </w:r>
      <w:r>
        <w:rPr>
          <w:rFonts w:eastAsia="Calibri"/>
          <w:color w:val="000000"/>
          <w:sz w:val="28"/>
          <w:szCs w:val="28"/>
        </w:rPr>
        <w:t xml:space="preserve">я, лица, обучающиеся по не имеющим государственной аккредитации образовательным программам основного общего образования, проходящие экстерном государственную итоговую аттестацию по образовательным программам основного общего образования (далее – ГИА-9) </w:t>
        <w:br/>
        <w:t xml:space="preserve">в </w:t>
      </w:r>
      <w:r>
        <w:rPr>
          <w:rFonts w:eastAsia="Calibri"/>
          <w:color w:val="000000"/>
          <w:sz w:val="28"/>
          <w:szCs w:val="28"/>
        </w:rPr>
        <w:t xml:space="preserve">образовательных организациях</w:t>
      </w:r>
      <w:r>
        <w:rPr>
          <w:rFonts w:eastAsia="Calibri"/>
          <w:color w:val="000000"/>
          <w:sz w:val="28"/>
          <w:szCs w:val="28"/>
        </w:rPr>
        <w:t xml:space="preserve"> (далее </w:t>
      </w:r>
      <w:r>
        <w:rPr>
          <w:rFonts w:eastAsia="Calibri"/>
          <w:color w:val="000000"/>
          <w:sz w:val="28"/>
          <w:szCs w:val="28"/>
        </w:rPr>
        <w:t xml:space="preserve">– экстерны); </w:t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- </w:t>
      </w:r>
      <w:r>
        <w:rPr>
          <w:rFonts w:eastAsia="Calibri"/>
          <w:color w:val="000000"/>
          <w:sz w:val="28"/>
          <w:szCs w:val="28"/>
        </w:rPr>
        <w:t xml:space="preserve">обучающиеся, экстерны с </w:t>
      </w:r>
      <w:r>
        <w:rPr>
          <w:rFonts w:eastAsia="Calibri"/>
          <w:color w:val="000000"/>
          <w:sz w:val="28"/>
          <w:szCs w:val="28"/>
        </w:rPr>
        <w:t xml:space="preserve">ограниченными возможностями здоровья</w:t>
      </w:r>
      <w:r>
        <w:rPr>
          <w:rFonts w:eastAsia="Calibri"/>
          <w:color w:val="000000"/>
          <w:sz w:val="28"/>
          <w:szCs w:val="28"/>
        </w:rPr>
        <w:t xml:space="preserve">, дети-инвалиды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 xml:space="preserve">иинвалиды</w:t>
      </w:r>
      <w:r>
        <w:rPr>
          <w:rFonts w:eastAsia="Calibri"/>
          <w:color w:val="000000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 xml:space="preserve">экстерны – дети-инвалиды и инвалиды, а также лица,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нуждающихся в длительном лечении. </w:t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1.2.2. Родители (законные представители) участников итогового собеседования. </w:t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center"/>
      </w:pPr>
      <w:r>
        <w:rPr>
          <w:rFonts w:eastAsia="Calibri"/>
          <w:bCs/>
          <w:color w:val="000000"/>
          <w:sz w:val="28"/>
          <w:szCs w:val="28"/>
        </w:rPr>
        <w:t xml:space="preserve">2. Места информирования участников итогового собеседования </w:t>
      </w:r>
      <w:r>
        <w:rPr>
          <w:rFonts w:eastAsia="Calibri"/>
          <w:bCs/>
          <w:color w:val="000000"/>
          <w:sz w:val="28"/>
          <w:szCs w:val="28"/>
        </w:rPr>
        <w:br/>
      </w:r>
      <w:r>
        <w:rPr>
          <w:rFonts w:eastAsia="Calibri"/>
          <w:bCs/>
          <w:color w:val="000000"/>
          <w:sz w:val="28"/>
          <w:szCs w:val="28"/>
        </w:rPr>
        <w:t xml:space="preserve">с полученными результатами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ind w:firstLine="709"/>
        <w:jc w:val="center"/>
      </w:pPr>
      <w:r>
        <w:rPr>
          <w:rFonts w:eastAsia="Calibri"/>
          <w:color w:val="000000"/>
          <w:sz w:val="28"/>
          <w:szCs w:val="28"/>
        </w:rPr>
      </w:r>
      <w:r>
        <w:rPr>
          <w:rFonts w:eastAsia="Calibri"/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color w:val="000000"/>
          <w:sz w:val="28"/>
          <w:szCs w:val="28"/>
        </w:rPr>
        <w:t xml:space="preserve">Информирование участников итогового собеседования</w:t>
      </w:r>
      <w:r>
        <w:rPr>
          <w:rFonts w:eastAsia="Calibri"/>
          <w:color w:val="000000"/>
          <w:sz w:val="28"/>
          <w:szCs w:val="28"/>
        </w:rPr>
        <w:t xml:space="preserve">,</w:t>
      </w:r>
      <w:r>
        <w:rPr>
          <w:rFonts w:eastAsia="Calibri"/>
          <w:color w:val="000000"/>
          <w:sz w:val="28"/>
          <w:szCs w:val="28"/>
        </w:rPr>
        <w:t xml:space="preserve"> их родителей (законных представителей) с результатами итогового </w:t>
      </w:r>
      <w:r>
        <w:rPr>
          <w:rFonts w:eastAsia="Calibri"/>
          <w:sz w:val="28"/>
          <w:szCs w:val="28"/>
        </w:rPr>
        <w:t xml:space="preserve">собеседования осуществляется под подпись </w:t>
      </w:r>
      <w:r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образовательных организаци</w:t>
      </w:r>
      <w:r>
        <w:rPr>
          <w:rFonts w:eastAsia="Calibri"/>
          <w:sz w:val="28"/>
          <w:szCs w:val="28"/>
        </w:rPr>
        <w:t xml:space="preserve">ях, являющихся местом проведения итогового собеседования на территории</w:t>
      </w:r>
      <w:r>
        <w:rPr>
          <w:rFonts w:eastAsia="Calibri"/>
          <w:sz w:val="28"/>
          <w:szCs w:val="28"/>
        </w:rPr>
        <w:t xml:space="preserve"> </w:t>
        <w:br/>
        <w:t xml:space="preserve">Ханты-Мансийского автономного округа – Югры</w:t>
      </w:r>
      <w:r>
        <w:rPr>
          <w:rFonts w:eastAsia="Calibri"/>
          <w:sz w:val="28"/>
          <w:szCs w:val="28"/>
        </w:rPr>
        <w:t xml:space="preserve">, утверждаемых </w:t>
      </w:r>
      <w:r>
        <w:rPr>
          <w:rFonts w:eastAsia="Sylfaen"/>
          <w:sz w:val="28"/>
          <w:szCs w:val="28"/>
        </w:rPr>
        <w:t xml:space="preserve">Департаментом </w:t>
      </w:r>
      <w:r>
        <w:rPr>
          <w:rFonts w:eastAsia="Calibri"/>
          <w:sz w:val="28"/>
          <w:szCs w:val="28"/>
        </w:rPr>
        <w:t xml:space="preserve">образования и науки Ханты-Мансийского автономного округа – Югры (далее </w:t>
      </w:r>
      <w:r>
        <w:rPr>
          <w:rFonts w:eastAsia="Calibri"/>
          <w:sz w:val="28"/>
          <w:szCs w:val="28"/>
        </w:rPr>
        <w:t xml:space="preserve">– Департамент)</w:t>
      </w:r>
      <w:r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</w:pPr>
      <w:r>
        <w:rPr>
          <w:rFonts w:eastAsia="Calibri"/>
          <w:bCs/>
          <w:sz w:val="28"/>
          <w:szCs w:val="28"/>
        </w:rPr>
        <w:t xml:space="preserve">3. Порядок и сроки информирования участников итогового собеседования с полученными результатами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3.1. Результатом итогового собеседования является «зачет» или «незачет».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3.2. Проверка и оценивание итогового собеседования комиссией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проверке итогового собеседования завершается не позднее чем через пять календарных дней с даты проведения итогового собеседования: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для итогового собеседования </w:t>
      </w:r>
      <w:r>
        <w:rPr>
          <w:rFonts w:eastAsia="Calibri"/>
          <w:sz w:val="28"/>
          <w:szCs w:val="28"/>
        </w:rPr>
        <w:t xml:space="preserve">14</w:t>
      </w:r>
      <w:r>
        <w:rPr>
          <w:rFonts w:eastAsia="Calibri"/>
          <w:sz w:val="28"/>
          <w:szCs w:val="28"/>
        </w:rPr>
        <w:t xml:space="preserve"> февраля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  <w:t xml:space="preserve">1</w:t>
      </w:r>
      <w:r>
        <w:rPr>
          <w:rFonts w:eastAsia="Calibri"/>
          <w:sz w:val="28"/>
          <w:szCs w:val="28"/>
        </w:rPr>
        <w:t xml:space="preserve">9</w:t>
      </w:r>
      <w:r>
        <w:rPr>
          <w:rFonts w:eastAsia="Calibri"/>
          <w:sz w:val="28"/>
          <w:szCs w:val="28"/>
        </w:rPr>
        <w:t xml:space="preserve"> февраля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года;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для итогового собеседования 1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марта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18</w:t>
      </w:r>
      <w:r>
        <w:rPr>
          <w:rFonts w:eastAsia="Calibri"/>
          <w:sz w:val="28"/>
          <w:szCs w:val="28"/>
        </w:rPr>
        <w:t xml:space="preserve"> марта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года;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для итогового собеседования </w:t>
      </w:r>
      <w:r>
        <w:rPr>
          <w:rFonts w:eastAsia="Calibri"/>
          <w:sz w:val="28"/>
          <w:szCs w:val="28"/>
        </w:rPr>
        <w:t xml:space="preserve">15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апреля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  <w:t xml:space="preserve">20 </w:t>
      </w:r>
      <w:r>
        <w:rPr>
          <w:rFonts w:eastAsia="Calibri"/>
          <w:sz w:val="28"/>
          <w:szCs w:val="28"/>
        </w:rPr>
        <w:t xml:space="preserve">апреля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года.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3.3. Обработка бланков итогового собеседования осуществляется</w:t>
      </w:r>
      <w:r>
        <w:rPr>
          <w:rFonts w:eastAsia="Calibri"/>
          <w:sz w:val="28"/>
          <w:szCs w:val="28"/>
        </w:rPr>
        <w:t xml:space="preserve"> автономным учреждением дополнительного профессионального образования Ханты-Мансийского автономного округа – Югры «Институт развития образования» - организацией, уполномоченной осуществлять функции регионального центра обработки информации (далее – РЦОИ).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Обработка бланков завершается: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для итогового собеседования </w:t>
      </w:r>
      <w:r>
        <w:rPr>
          <w:rFonts w:eastAsia="Calibri"/>
          <w:sz w:val="28"/>
          <w:szCs w:val="28"/>
        </w:rPr>
        <w:t xml:space="preserve">14</w:t>
      </w:r>
      <w:r>
        <w:rPr>
          <w:rFonts w:eastAsia="Calibri"/>
          <w:sz w:val="28"/>
          <w:szCs w:val="28"/>
        </w:rPr>
        <w:t xml:space="preserve"> февраля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26</w:t>
      </w:r>
      <w:r>
        <w:rPr>
          <w:rFonts w:eastAsia="Calibri"/>
          <w:sz w:val="28"/>
          <w:szCs w:val="28"/>
        </w:rPr>
        <w:t xml:space="preserve"> февраля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года;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для итогового собеседования 1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марта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25</w:t>
      </w:r>
      <w:r>
        <w:rPr>
          <w:rFonts w:eastAsia="Calibri"/>
          <w:sz w:val="28"/>
          <w:szCs w:val="28"/>
        </w:rPr>
        <w:t xml:space="preserve"> марта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года;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для итогового собеседования 15 </w:t>
      </w:r>
      <w:r>
        <w:rPr>
          <w:rFonts w:eastAsia="Calibri"/>
          <w:sz w:val="28"/>
          <w:szCs w:val="28"/>
        </w:rPr>
        <w:t xml:space="preserve">апреля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23 апреля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года.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3.4. По окончании процедуры обработки бланков РЦОИ незамедлительно направляет результаты итогового собеседования в органы местного</w:t>
      </w:r>
      <w:r>
        <w:rPr>
          <w:rFonts w:eastAsia="Calibri"/>
          <w:sz w:val="28"/>
          <w:szCs w:val="28"/>
        </w:rPr>
        <w:t xml:space="preserve"> с</w:t>
      </w:r>
      <w:r>
        <w:rPr>
          <w:rFonts w:eastAsia="Calibri"/>
          <w:sz w:val="28"/>
          <w:szCs w:val="28"/>
        </w:rPr>
        <w:t xml:space="preserve">амоуправления муниципальных образований </w:t>
        <w:br/>
        <w:t xml:space="preserve">Ханты-Мансийского автономного округа – Югры, осуществляющие управление в сфере образования, образовательные организации, находящиеся в ведении Департамента, иных органов власти </w:t>
        <w:br/>
        <w:t xml:space="preserve">Ханты-Мансийского автономного округа </w:t>
      </w:r>
      <w:r>
        <w:rPr>
          <w:rFonts w:eastAsia="Calibri"/>
          <w:sz w:val="28"/>
          <w:szCs w:val="28"/>
        </w:rPr>
        <w:t xml:space="preserve">– Югры, по защищенным каналам связи.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3.5. Органы местного самоуправления муниципальных образований Ханты-Мансийского автономного округа – Югры, осуществляющие управление </w:t>
      </w:r>
      <w:r>
        <w:rPr>
          <w:rFonts w:eastAsia="Calibri"/>
          <w:sz w:val="28"/>
          <w:szCs w:val="28"/>
        </w:rPr>
        <w:t xml:space="preserve">в сфере образования, в течение одного рабочего дня обеспечивают передачу протоколов с результатами итогового собеседования в образовательные организации.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3.6. Образовательные организации, </w:t>
      </w:r>
      <w:r>
        <w:rPr>
          <w:rFonts w:eastAsia="Calibri"/>
          <w:sz w:val="28"/>
          <w:szCs w:val="28"/>
        </w:rPr>
        <w:t xml:space="preserve">в том числе </w:t>
      </w:r>
      <w:r>
        <w:rPr>
          <w:rFonts w:eastAsia="Calibri"/>
          <w:sz w:val="28"/>
          <w:szCs w:val="28"/>
        </w:rPr>
        <w:t xml:space="preserve">образовательные организации, находящиеся в ведении Департамента, иных органов власти </w:t>
      </w:r>
      <w:r>
        <w:rPr>
          <w:rFonts w:eastAsia="Calibri"/>
          <w:sz w:val="28"/>
          <w:szCs w:val="28"/>
        </w:rPr>
        <w:br/>
        <w:t xml:space="preserve">Ханты-Мансийского автономного округа – Югры, осуществляют информирование участников итогового собеседования </w:t>
      </w:r>
      <w:r>
        <w:rPr>
          <w:rFonts w:eastAsia="Calibri"/>
          <w:sz w:val="28"/>
          <w:szCs w:val="28"/>
        </w:rPr>
        <w:t xml:space="preserve">под подпись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о полученных результатах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не позднее двух рабочих дней со дня завершения обработки </w:t>
      </w:r>
      <w:r>
        <w:rPr>
          <w:rFonts w:eastAsia="Calibri"/>
          <w:sz w:val="28"/>
          <w:szCs w:val="28"/>
        </w:rPr>
        <w:t xml:space="preserve">в РЦОИ</w:t>
      </w:r>
      <w:r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для итогового собеседования </w:t>
      </w:r>
      <w:r>
        <w:rPr>
          <w:rFonts w:eastAsia="Calibri"/>
          <w:sz w:val="28"/>
          <w:szCs w:val="28"/>
        </w:rPr>
        <w:t xml:space="preserve">1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февраля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28 </w:t>
      </w:r>
      <w:r>
        <w:rPr>
          <w:rFonts w:eastAsia="Calibri"/>
          <w:sz w:val="28"/>
          <w:szCs w:val="28"/>
        </w:rPr>
        <w:t xml:space="preserve">февраля 20</w:t>
      </w:r>
      <w:r>
        <w:rPr>
          <w:rFonts w:eastAsia="Calibri"/>
          <w:sz w:val="28"/>
          <w:szCs w:val="28"/>
        </w:rPr>
        <w:t xml:space="preserve">24</w:t>
      </w:r>
      <w:r>
        <w:rPr>
          <w:rFonts w:eastAsia="Calibri"/>
          <w:sz w:val="28"/>
          <w:szCs w:val="28"/>
        </w:rPr>
        <w:t xml:space="preserve"> года;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для итогового собеседования 1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марта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27</w:t>
      </w:r>
      <w:r>
        <w:rPr>
          <w:rFonts w:eastAsia="Calibri"/>
          <w:sz w:val="28"/>
          <w:szCs w:val="28"/>
        </w:rPr>
        <w:t xml:space="preserve"> марта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года;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для итогового собеседования 15 </w:t>
      </w:r>
      <w:r>
        <w:rPr>
          <w:rFonts w:eastAsia="Calibri"/>
          <w:sz w:val="28"/>
          <w:szCs w:val="28"/>
        </w:rPr>
        <w:t xml:space="preserve">апреля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 – не позднее </w:t>
      </w:r>
      <w:r>
        <w:rPr>
          <w:rFonts w:eastAsia="Calibri"/>
          <w:sz w:val="28"/>
          <w:szCs w:val="28"/>
        </w:rPr>
        <w:br/>
        <w:t xml:space="preserve">25 </w:t>
      </w:r>
      <w:r>
        <w:rPr>
          <w:rFonts w:eastAsia="Calibri"/>
          <w:sz w:val="28"/>
          <w:szCs w:val="28"/>
        </w:rPr>
        <w:t xml:space="preserve">апреля </w:t>
      </w:r>
      <w:r>
        <w:rPr>
          <w:rFonts w:eastAsia="Calibri"/>
          <w:sz w:val="28"/>
          <w:szCs w:val="28"/>
        </w:rPr>
        <w:t xml:space="preserve">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года. 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</w:pPr>
      <w:r>
        <w:rPr>
          <w:rFonts w:eastAsia="Calibri"/>
          <w:sz w:val="28"/>
          <w:szCs w:val="28"/>
        </w:rPr>
        <w:t xml:space="preserve">3.7. Информирование о результатах итогового собеседования осуществляется с соблюдением условий конфиденциальности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информационной безопасности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санитарно-эпидемиологических требований </w:t>
      </w:r>
      <w:r>
        <w:rPr>
          <w:sz w:val="28"/>
          <w:szCs w:val="28"/>
        </w:rPr>
        <w:t xml:space="preserve">в Ханты-Мансийском автономном округе – Югре.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</w:r>
      <w:r/>
    </w:p>
    <w:p>
      <w:pPr>
        <w:ind w:right="28" w:firstLine="709"/>
        <w:jc w:val="both"/>
      </w:pPr>
      <w:r>
        <w:rPr>
          <w:rFonts w:eastAsia="Calibri"/>
          <w:sz w:val="28"/>
          <w:szCs w:val="28"/>
        </w:rPr>
        <w:t xml:space="preserve">3.8. Результат итогового собеседования как допуск к ГИА</w:t>
      </w:r>
      <w:r>
        <w:rPr>
          <w:rFonts w:eastAsia="Calibri"/>
          <w:sz w:val="28"/>
          <w:szCs w:val="28"/>
        </w:rPr>
        <w:t xml:space="preserve">-9</w:t>
      </w:r>
      <w:r>
        <w:rPr>
          <w:rFonts w:eastAsia="Calibri"/>
          <w:sz w:val="28"/>
          <w:szCs w:val="28"/>
        </w:rPr>
        <w:t xml:space="preserve"> действует бессрочно.</w:t>
      </w:r>
      <w:r>
        <w:rPr>
          <w:rFonts w:eastAsia="Calibri"/>
          <w:sz w:val="28"/>
          <w:szCs w:val="28"/>
        </w:rPr>
      </w:r>
      <w:r/>
    </w:p>
    <w:p>
      <w:pPr>
        <w:contextualSpacing/>
        <w:ind w:firstLine="709"/>
        <w:jc w:val="both"/>
        <w:widowControl w:val="off"/>
        <w:rPr>
          <w:rFonts w:ascii="Arial" w:hAnsi="Arial" w:eastAsia="Calibri" w:cs="Arial"/>
          <w:b/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3.9. В случае получения неудовлетворительного результата («незачет») </w:t>
      </w:r>
      <w:r>
        <w:rPr>
          <w:rFonts w:eastAsia="Calibri"/>
          <w:sz w:val="28"/>
          <w:szCs w:val="28"/>
        </w:rPr>
        <w:t xml:space="preserve">за итоговое собеседование участники итогового собеседования вправе пересдать итоговое собеседование в текущем учебном году, </w:t>
      </w:r>
      <w:r>
        <w:rPr>
          <w:rFonts w:eastAsia="Calibri"/>
          <w:sz w:val="28"/>
          <w:szCs w:val="28"/>
        </w:rPr>
        <w:br/>
        <w:t xml:space="preserve">но не более двух раз в дополнительные сроки, предусмотренные Порядком</w:t>
      </w:r>
      <w:r>
        <w:rPr>
          <w:rFonts w:eastAsia="Calibri"/>
          <w:sz w:val="28"/>
          <w:szCs w:val="28"/>
        </w:rPr>
        <w:t xml:space="preserve"> проведения ГИА-9, утвержденн</w:t>
      </w:r>
      <w:r>
        <w:rPr>
          <w:rFonts w:eastAsia="Calibri"/>
          <w:sz w:val="28"/>
          <w:szCs w:val="28"/>
        </w:rPr>
        <w:t xml:space="preserve">ы</w:t>
      </w:r>
      <w:r>
        <w:rPr>
          <w:rFonts w:eastAsia="Calibri"/>
          <w:sz w:val="28"/>
          <w:szCs w:val="28"/>
        </w:rPr>
        <w:t xml:space="preserve">м приказом </w:t>
      </w:r>
      <w:r>
        <w:rPr>
          <w:spacing w:val="-5"/>
          <w:sz w:val="28"/>
          <w:szCs w:val="28"/>
        </w:rPr>
        <w:t xml:space="preserve">Министерства просвещения Российской Федерации и Федеральной службы по надзору в сфере образования </w:t>
      </w:r>
      <w:r>
        <w:rPr>
          <w:spacing w:val="-5"/>
          <w:sz w:val="28"/>
          <w:szCs w:val="28"/>
        </w:rPr>
        <w:br/>
        <w:t xml:space="preserve">и науки от 4 апреля 2023 года № 232/551</w:t>
      </w:r>
      <w:r>
        <w:rPr>
          <w:rFonts w:eastAsia="Calibri"/>
          <w:sz w:val="28"/>
          <w:szCs w:val="28"/>
        </w:rPr>
        <w:t xml:space="preserve"> (1</w:t>
      </w:r>
      <w:r>
        <w:rPr>
          <w:rFonts w:eastAsia="Calibri"/>
          <w:sz w:val="28"/>
          <w:szCs w:val="28"/>
        </w:rPr>
        <w:t xml:space="preserve">3</w:t>
      </w:r>
      <w:r>
        <w:rPr>
          <w:rFonts w:eastAsia="Calibri"/>
          <w:sz w:val="28"/>
          <w:szCs w:val="28"/>
        </w:rPr>
        <w:t xml:space="preserve"> марта и 1</w:t>
      </w:r>
      <w:r>
        <w:rPr>
          <w:rFonts w:eastAsia="Calibri"/>
          <w:sz w:val="28"/>
          <w:szCs w:val="28"/>
        </w:rPr>
        <w:t xml:space="preserve">5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апреля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 xml:space="preserve">4</w:t>
      </w:r>
      <w:r>
        <w:rPr>
          <w:rFonts w:eastAsia="Calibri"/>
          <w:sz w:val="28"/>
          <w:szCs w:val="28"/>
        </w:rPr>
        <w:t xml:space="preserve"> года).</w:t>
      </w:r>
      <w:r>
        <w:rPr>
          <w:rFonts w:eastAsia="Calibri"/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6" w:h="16838" w:orient="portrait"/>
      <w:pgMar w:top="993" w:right="1276" w:bottom="851" w:left="1559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ylfaen">
    <w:panose1 w:val="010A0502050306030303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60"/>
      </w:rPr>
      <w:framePr w:wrap="around" w:vAnchor="text" w:hAnchor="margin" w:xAlign="center" w:y="1"/>
    </w:pPr>
    <w:r>
      <w:rPr>
        <w:rStyle w:val="960"/>
      </w:rPr>
      <w:fldChar w:fldCharType="begin"/>
    </w:r>
    <w:r>
      <w:rPr>
        <w:rStyle w:val="960"/>
      </w:rPr>
      <w:instrText xml:space="preserve">PAGE  </w:instrText>
    </w:r>
    <w:r>
      <w:rPr>
        <w:rStyle w:val="960"/>
      </w:rPr>
      <w:fldChar w:fldCharType="separate"/>
    </w:r>
    <w:r>
      <w:rPr>
        <w:rStyle w:val="960"/>
      </w:rPr>
      <w:t xml:space="preserve">24</w:t>
    </w:r>
    <w:r>
      <w:rPr>
        <w:rStyle w:val="960"/>
      </w:rPr>
      <w:fldChar w:fldCharType="end"/>
    </w:r>
    <w:r/>
  </w:p>
  <w:p>
    <w:pPr>
      <w:pStyle w:val="950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5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2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9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4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1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589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423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12" w:hanging="493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0" w:hanging="887"/>
      </w:pPr>
      <w:rPr>
        <w:rFonts w:hint="default" w:ascii="Times New Roman" w:hAnsi="Times New Roman" w:eastAsia="Times New Roman" w:cs="Times New Roman"/>
        <w:spacing w:val="-3"/>
        <w:sz w:val="28"/>
        <w:szCs w:val="28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90" w:hanging="88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75" w:hanging="88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60" w:hanging="88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745" w:hanging="88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630" w:hanging="88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516" w:hanging="88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9"/>
  </w:num>
  <w:num w:numId="7">
    <w:abstractNumId w:val="16"/>
  </w:num>
  <w:num w:numId="8">
    <w:abstractNumId w:val="7"/>
  </w:num>
  <w:num w:numId="9">
    <w:abstractNumId w:val="1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2"/>
  </w:num>
  <w:num w:numId="15">
    <w:abstractNumId w:val="21"/>
  </w:num>
  <w:num w:numId="16">
    <w:abstractNumId w:val="20"/>
  </w:num>
  <w:num w:numId="17">
    <w:abstractNumId w:val="4"/>
  </w:num>
  <w:num w:numId="18">
    <w:abstractNumId w:val="22"/>
  </w:num>
  <w:num w:numId="19">
    <w:abstractNumId w:val="5"/>
  </w:num>
  <w:num w:numId="20">
    <w:abstractNumId w:val="13"/>
  </w:num>
  <w:num w:numId="21">
    <w:abstractNumId w:val="23"/>
  </w:num>
  <w:num w:numId="22">
    <w:abstractNumId w:val="15"/>
  </w:num>
  <w:num w:numId="23">
    <w:abstractNumId w:val="14"/>
  </w:num>
  <w:num w:numId="24">
    <w:abstractNumId w:val="24"/>
  </w:num>
  <w:num w:numId="25">
    <w:abstractNumId w:val="17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5">
    <w:name w:val="Heading 3 Char"/>
    <w:basedOn w:val="766"/>
    <w:link w:val="759"/>
    <w:uiPriority w:val="9"/>
    <w:rPr>
      <w:rFonts w:ascii="Arial" w:hAnsi="Arial" w:eastAsia="Arial" w:cs="Arial"/>
      <w:sz w:val="30"/>
      <w:szCs w:val="30"/>
    </w:rPr>
  </w:style>
  <w:style w:type="character" w:styleId="746">
    <w:name w:val="Heading 4 Char"/>
    <w:basedOn w:val="766"/>
    <w:link w:val="760"/>
    <w:uiPriority w:val="9"/>
    <w:rPr>
      <w:rFonts w:ascii="Arial" w:hAnsi="Arial" w:eastAsia="Arial" w:cs="Arial"/>
      <w:b/>
      <w:bCs/>
      <w:sz w:val="26"/>
      <w:szCs w:val="26"/>
    </w:rPr>
  </w:style>
  <w:style w:type="character" w:styleId="747">
    <w:name w:val="Heading 5 Char"/>
    <w:basedOn w:val="766"/>
    <w:link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48">
    <w:name w:val="Heading 6 Char"/>
    <w:basedOn w:val="766"/>
    <w:link w:val="762"/>
    <w:uiPriority w:val="9"/>
    <w:rPr>
      <w:rFonts w:ascii="Arial" w:hAnsi="Arial" w:eastAsia="Arial" w:cs="Arial"/>
      <w:b/>
      <w:bCs/>
      <w:sz w:val="22"/>
      <w:szCs w:val="22"/>
    </w:rPr>
  </w:style>
  <w:style w:type="character" w:styleId="749">
    <w:name w:val="Heading 7 Char"/>
    <w:basedOn w:val="766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0">
    <w:name w:val="Heading 8 Char"/>
    <w:basedOn w:val="766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51">
    <w:name w:val="Heading 9 Char"/>
    <w:basedOn w:val="766"/>
    <w:link w:val="765"/>
    <w:uiPriority w:val="9"/>
    <w:rPr>
      <w:rFonts w:ascii="Arial" w:hAnsi="Arial" w:eastAsia="Arial" w:cs="Arial"/>
      <w:i/>
      <w:iCs/>
      <w:sz w:val="21"/>
      <w:szCs w:val="21"/>
    </w:rPr>
  </w:style>
  <w:style w:type="character" w:styleId="752">
    <w:name w:val="Title Char"/>
    <w:basedOn w:val="766"/>
    <w:link w:val="944"/>
    <w:uiPriority w:val="10"/>
    <w:rPr>
      <w:sz w:val="48"/>
      <w:szCs w:val="48"/>
    </w:rPr>
  </w:style>
  <w:style w:type="character" w:styleId="753">
    <w:name w:val="Subtitle Char"/>
    <w:basedOn w:val="766"/>
    <w:link w:val="779"/>
    <w:uiPriority w:val="11"/>
    <w:rPr>
      <w:sz w:val="24"/>
      <w:szCs w:val="24"/>
    </w:rPr>
  </w:style>
  <w:style w:type="character" w:styleId="754">
    <w:name w:val="Quote Char"/>
    <w:link w:val="781"/>
    <w:uiPriority w:val="29"/>
    <w:rPr>
      <w:i/>
    </w:rPr>
  </w:style>
  <w:style w:type="character" w:styleId="755">
    <w:name w:val="Intense Quote Char"/>
    <w:link w:val="783"/>
    <w:uiPriority w:val="30"/>
    <w:rPr>
      <w:i/>
    </w:rPr>
  </w:style>
  <w:style w:type="paragraph" w:styleId="756" w:default="1">
    <w:name w:val="Normal"/>
    <w:qFormat/>
    <w:rPr>
      <w:rFonts w:ascii="Times New Roman" w:hAnsi="Times New Roman" w:eastAsia="Times New Roman"/>
    </w:rPr>
  </w:style>
  <w:style w:type="paragraph" w:styleId="757">
    <w:name w:val="Heading 1"/>
    <w:basedOn w:val="756"/>
    <w:next w:val="756"/>
    <w:link w:val="928"/>
    <w:qFormat/>
    <w:pPr>
      <w:keepNext/>
      <w:outlineLvl w:val="0"/>
    </w:pPr>
    <w:rPr>
      <w:sz w:val="28"/>
      <w:szCs w:val="24"/>
    </w:rPr>
  </w:style>
  <w:style w:type="paragraph" w:styleId="758">
    <w:name w:val="Heading 2"/>
    <w:basedOn w:val="756"/>
    <w:next w:val="756"/>
    <w:link w:val="92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59">
    <w:name w:val="Heading 3"/>
    <w:basedOn w:val="756"/>
    <w:next w:val="756"/>
    <w:link w:val="77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60">
    <w:name w:val="Heading 4"/>
    <w:basedOn w:val="756"/>
    <w:next w:val="756"/>
    <w:link w:val="772"/>
    <w:qFormat/>
    <w:pPr>
      <w:keepNext/>
      <w:outlineLvl w:val="3"/>
    </w:pPr>
    <w:rPr>
      <w:b/>
      <w:bCs/>
      <w:sz w:val="28"/>
      <w:szCs w:val="24"/>
    </w:rPr>
  </w:style>
  <w:style w:type="paragraph" w:styleId="761">
    <w:name w:val="Heading 5"/>
    <w:basedOn w:val="756"/>
    <w:next w:val="756"/>
    <w:link w:val="773"/>
    <w:qFormat/>
    <w:pPr>
      <w:jc w:val="center"/>
      <w:keepNext/>
      <w:outlineLvl w:val="4"/>
    </w:pPr>
    <w:rPr>
      <w:i/>
      <w:sz w:val="24"/>
      <w:szCs w:val="24"/>
    </w:rPr>
  </w:style>
  <w:style w:type="paragraph" w:styleId="762">
    <w:name w:val="Heading 6"/>
    <w:basedOn w:val="756"/>
    <w:next w:val="756"/>
    <w:link w:val="77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63">
    <w:name w:val="Heading 7"/>
    <w:basedOn w:val="756"/>
    <w:next w:val="756"/>
    <w:link w:val="775"/>
    <w:qFormat/>
    <w:pPr>
      <w:spacing w:before="240" w:after="60"/>
      <w:outlineLvl w:val="6"/>
    </w:pPr>
    <w:rPr>
      <w:sz w:val="24"/>
      <w:szCs w:val="24"/>
    </w:rPr>
  </w:style>
  <w:style w:type="paragraph" w:styleId="764">
    <w:name w:val="Heading 8"/>
    <w:basedOn w:val="756"/>
    <w:next w:val="756"/>
    <w:link w:val="7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5">
    <w:name w:val="Heading 9"/>
    <w:basedOn w:val="756"/>
    <w:next w:val="756"/>
    <w:link w:val="77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character" w:styleId="769" w:customStyle="1">
    <w:name w:val="Heading 1 Char"/>
    <w:basedOn w:val="766"/>
    <w:uiPriority w:val="9"/>
    <w:rPr>
      <w:rFonts w:ascii="Arial" w:hAnsi="Arial" w:eastAsia="Arial" w:cs="Arial"/>
      <w:sz w:val="40"/>
      <w:szCs w:val="40"/>
    </w:rPr>
  </w:style>
  <w:style w:type="character" w:styleId="770" w:customStyle="1">
    <w:name w:val="Heading 2 Char"/>
    <w:basedOn w:val="766"/>
    <w:uiPriority w:val="9"/>
    <w:rPr>
      <w:rFonts w:ascii="Arial" w:hAnsi="Arial" w:eastAsia="Arial" w:cs="Arial"/>
      <w:sz w:val="34"/>
    </w:rPr>
  </w:style>
  <w:style w:type="character" w:styleId="771" w:customStyle="1">
    <w:name w:val="Заголовок 3 Знак"/>
    <w:basedOn w:val="766"/>
    <w:link w:val="759"/>
    <w:uiPriority w:val="9"/>
    <w:rPr>
      <w:rFonts w:ascii="Arial" w:hAnsi="Arial" w:eastAsia="Arial" w:cs="Arial"/>
      <w:sz w:val="30"/>
      <w:szCs w:val="30"/>
    </w:rPr>
  </w:style>
  <w:style w:type="character" w:styleId="772" w:customStyle="1">
    <w:name w:val="Заголовок 4 Знак"/>
    <w:basedOn w:val="766"/>
    <w:link w:val="760"/>
    <w:uiPriority w:val="9"/>
    <w:rPr>
      <w:rFonts w:ascii="Arial" w:hAnsi="Arial" w:eastAsia="Arial" w:cs="Arial"/>
      <w:b/>
      <w:bCs/>
      <w:sz w:val="26"/>
      <w:szCs w:val="26"/>
    </w:rPr>
  </w:style>
  <w:style w:type="character" w:styleId="773" w:customStyle="1">
    <w:name w:val="Заголовок 5 Знак"/>
    <w:basedOn w:val="766"/>
    <w:link w:val="761"/>
    <w:uiPriority w:val="9"/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Заголовок 6 Знак"/>
    <w:basedOn w:val="766"/>
    <w:link w:val="762"/>
    <w:uiPriority w:val="9"/>
    <w:rPr>
      <w:rFonts w:ascii="Arial" w:hAnsi="Arial" w:eastAsia="Arial" w:cs="Arial"/>
      <w:b/>
      <w:bCs/>
      <w:sz w:val="22"/>
      <w:szCs w:val="22"/>
    </w:rPr>
  </w:style>
  <w:style w:type="character" w:styleId="775" w:customStyle="1">
    <w:name w:val="Заголовок 7 Знак1"/>
    <w:basedOn w:val="766"/>
    <w:link w:val="7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6" w:customStyle="1">
    <w:name w:val="Заголовок 8 Знак"/>
    <w:basedOn w:val="766"/>
    <w:link w:val="764"/>
    <w:uiPriority w:val="9"/>
    <w:rPr>
      <w:rFonts w:ascii="Arial" w:hAnsi="Arial" w:eastAsia="Arial" w:cs="Arial"/>
      <w:i/>
      <w:iCs/>
      <w:sz w:val="22"/>
      <w:szCs w:val="22"/>
    </w:rPr>
  </w:style>
  <w:style w:type="character" w:styleId="777" w:customStyle="1">
    <w:name w:val="Заголовок 9 Знак"/>
    <w:basedOn w:val="766"/>
    <w:link w:val="765"/>
    <w:uiPriority w:val="9"/>
    <w:rPr>
      <w:rFonts w:ascii="Arial" w:hAnsi="Arial" w:eastAsia="Arial" w:cs="Arial"/>
      <w:i/>
      <w:iCs/>
      <w:sz w:val="21"/>
      <w:szCs w:val="21"/>
    </w:rPr>
  </w:style>
  <w:style w:type="character" w:styleId="778" w:customStyle="1">
    <w:name w:val="Название Знак"/>
    <w:basedOn w:val="766"/>
    <w:link w:val="944"/>
    <w:uiPriority w:val="10"/>
    <w:rPr>
      <w:sz w:val="48"/>
      <w:szCs w:val="48"/>
    </w:rPr>
  </w:style>
  <w:style w:type="paragraph" w:styleId="779">
    <w:name w:val="Subtitle"/>
    <w:basedOn w:val="756"/>
    <w:next w:val="756"/>
    <w:link w:val="780"/>
    <w:uiPriority w:val="11"/>
    <w:qFormat/>
    <w:pPr>
      <w:spacing w:before="200" w:after="200"/>
    </w:pPr>
    <w:rPr>
      <w:sz w:val="24"/>
      <w:szCs w:val="24"/>
    </w:rPr>
  </w:style>
  <w:style w:type="character" w:styleId="780" w:customStyle="1">
    <w:name w:val="Подзаголовок Знак"/>
    <w:basedOn w:val="766"/>
    <w:link w:val="779"/>
    <w:uiPriority w:val="11"/>
    <w:rPr>
      <w:sz w:val="24"/>
      <w:szCs w:val="24"/>
    </w:rPr>
  </w:style>
  <w:style w:type="paragraph" w:styleId="781">
    <w:name w:val="Quote"/>
    <w:basedOn w:val="756"/>
    <w:next w:val="756"/>
    <w:link w:val="782"/>
    <w:uiPriority w:val="29"/>
    <w:qFormat/>
    <w:pPr>
      <w:ind w:left="720" w:right="720"/>
    </w:pPr>
    <w:rPr>
      <w:i/>
    </w:rPr>
  </w:style>
  <w:style w:type="character" w:styleId="782" w:customStyle="1">
    <w:name w:val="Цитата 2 Знак"/>
    <w:link w:val="781"/>
    <w:uiPriority w:val="29"/>
    <w:rPr>
      <w:i/>
    </w:rPr>
  </w:style>
  <w:style w:type="paragraph" w:styleId="783">
    <w:name w:val="Intense Quote"/>
    <w:basedOn w:val="756"/>
    <w:next w:val="756"/>
    <w:link w:val="78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4" w:customStyle="1">
    <w:name w:val="Выделенная цитата Знак"/>
    <w:link w:val="783"/>
    <w:uiPriority w:val="30"/>
    <w:rPr>
      <w:i/>
    </w:rPr>
  </w:style>
  <w:style w:type="character" w:styleId="785" w:customStyle="1">
    <w:name w:val="Header Char"/>
    <w:basedOn w:val="766"/>
    <w:uiPriority w:val="99"/>
  </w:style>
  <w:style w:type="character" w:styleId="786" w:customStyle="1">
    <w:name w:val="Footer Char"/>
    <w:basedOn w:val="766"/>
    <w:uiPriority w:val="99"/>
  </w:style>
  <w:style w:type="paragraph" w:styleId="787">
    <w:name w:val="Caption"/>
    <w:basedOn w:val="756"/>
    <w:next w:val="7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8" w:customStyle="1">
    <w:name w:val="Caption Char"/>
    <w:uiPriority w:val="99"/>
  </w:style>
  <w:style w:type="table" w:styleId="789" w:customStyle="1">
    <w:name w:val="Table Grid Light"/>
    <w:basedOn w:val="76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0">
    <w:name w:val="Plain Table 1"/>
    <w:basedOn w:val="76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2"/>
    <w:basedOn w:val="76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3"/>
    <w:basedOn w:val="7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>
    <w:name w:val="Plain Table 4"/>
    <w:basedOn w:val="7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Plain Table 5"/>
    <w:basedOn w:val="76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5">
    <w:name w:val="Grid Table 1 Light"/>
    <w:basedOn w:val="76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1"/>
    <w:basedOn w:val="76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2"/>
    <w:basedOn w:val="76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3"/>
    <w:basedOn w:val="76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4"/>
    <w:basedOn w:val="76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5"/>
    <w:basedOn w:val="76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6"/>
    <w:basedOn w:val="76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2"/>
    <w:basedOn w:val="76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2 - Accent 1"/>
    <w:basedOn w:val="76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2 - Accent 2"/>
    <w:basedOn w:val="76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2 - Accent 3"/>
    <w:basedOn w:val="76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2 - Accent 4"/>
    <w:basedOn w:val="76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2 - Accent 5"/>
    <w:basedOn w:val="76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2 - Accent 6"/>
    <w:basedOn w:val="76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"/>
    <w:basedOn w:val="76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3 - Accent 1"/>
    <w:basedOn w:val="76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3 - Accent 2"/>
    <w:basedOn w:val="76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3 - Accent 3"/>
    <w:basedOn w:val="76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3 - Accent 4"/>
    <w:basedOn w:val="76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3 - Accent 5"/>
    <w:basedOn w:val="76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3 - Accent 6"/>
    <w:basedOn w:val="76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4"/>
    <w:basedOn w:val="76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7" w:customStyle="1">
    <w:name w:val="Grid Table 4 - Accent 1"/>
    <w:basedOn w:val="76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18" w:customStyle="1">
    <w:name w:val="Grid Table 4 - Accent 2"/>
    <w:basedOn w:val="76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19" w:customStyle="1">
    <w:name w:val="Grid Table 4 - Accent 3"/>
    <w:basedOn w:val="76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0" w:customStyle="1">
    <w:name w:val="Grid Table 4 - Accent 4"/>
    <w:basedOn w:val="76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1" w:customStyle="1">
    <w:name w:val="Grid Table 4 - Accent 5"/>
    <w:basedOn w:val="76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2" w:customStyle="1">
    <w:name w:val="Grid Table 4 - Accent 6"/>
    <w:basedOn w:val="76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23">
    <w:name w:val="Grid Table 5 Dark"/>
    <w:basedOn w:val="7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24" w:customStyle="1">
    <w:name w:val="Grid Table 5 Dark- Accent 1"/>
    <w:basedOn w:val="7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25" w:customStyle="1">
    <w:name w:val="Grid Table 5 Dark - Accent 2"/>
    <w:basedOn w:val="7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26" w:customStyle="1">
    <w:name w:val="Grid Table 5 Dark - Accent 3"/>
    <w:basedOn w:val="7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27" w:customStyle="1">
    <w:name w:val="Grid Table 5 Dark- Accent 4"/>
    <w:basedOn w:val="7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28" w:customStyle="1">
    <w:name w:val="Grid Table 5 Dark - Accent 5"/>
    <w:basedOn w:val="7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29" w:customStyle="1">
    <w:name w:val="Grid Table 5 Dark - Accent 6"/>
    <w:basedOn w:val="76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0">
    <w:name w:val="Grid Table 6 Colorful"/>
    <w:basedOn w:val="76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1" w:customStyle="1">
    <w:name w:val="Grid Table 6 Colorful - Accent 1"/>
    <w:basedOn w:val="76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2" w:customStyle="1">
    <w:name w:val="Grid Table 6 Colorful - Accent 2"/>
    <w:basedOn w:val="76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3" w:customStyle="1">
    <w:name w:val="Grid Table 6 Colorful - Accent 3"/>
    <w:basedOn w:val="76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4" w:customStyle="1">
    <w:name w:val="Grid Table 6 Colorful - Accent 4"/>
    <w:basedOn w:val="76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5" w:customStyle="1">
    <w:name w:val="Grid Table 6 Colorful - Accent 5"/>
    <w:basedOn w:val="76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6" w:customStyle="1">
    <w:name w:val="Grid Table 6 Colorful - Accent 6"/>
    <w:basedOn w:val="76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7">
    <w:name w:val="Grid Table 7 Colorful"/>
    <w:basedOn w:val="76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7 Colorful - Accent 1"/>
    <w:basedOn w:val="76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7 Colorful - Accent 2"/>
    <w:basedOn w:val="76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7 Colorful - Accent 3"/>
    <w:basedOn w:val="76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7 Colorful - Accent 4"/>
    <w:basedOn w:val="76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7 Colorful - Accent 5"/>
    <w:basedOn w:val="76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7 Colorful - Accent 6"/>
    <w:basedOn w:val="76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"/>
    <w:basedOn w:val="76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1 Light - Accent 1"/>
    <w:basedOn w:val="76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st Table 1 Light - Accent 2"/>
    <w:basedOn w:val="76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List Table 1 Light - Accent 3"/>
    <w:basedOn w:val="76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1 Light - Accent 4"/>
    <w:basedOn w:val="76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1 Light - Accent 5"/>
    <w:basedOn w:val="76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1 Light - Accent 6"/>
    <w:basedOn w:val="76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2"/>
    <w:basedOn w:val="76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2" w:customStyle="1">
    <w:name w:val="List Table 2 - Accent 1"/>
    <w:basedOn w:val="76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53" w:customStyle="1">
    <w:name w:val="List Table 2 - Accent 2"/>
    <w:basedOn w:val="76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54" w:customStyle="1">
    <w:name w:val="List Table 2 - Accent 3"/>
    <w:basedOn w:val="76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55" w:customStyle="1">
    <w:name w:val="List Table 2 - Accent 4"/>
    <w:basedOn w:val="76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56" w:customStyle="1">
    <w:name w:val="List Table 2 - Accent 5"/>
    <w:basedOn w:val="76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57" w:customStyle="1">
    <w:name w:val="List Table 2 - Accent 6"/>
    <w:basedOn w:val="76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58">
    <w:name w:val="List Table 3"/>
    <w:basedOn w:val="76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1"/>
    <w:basedOn w:val="76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2"/>
    <w:basedOn w:val="76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3"/>
    <w:basedOn w:val="76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4"/>
    <w:basedOn w:val="76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5"/>
    <w:basedOn w:val="76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6"/>
    <w:basedOn w:val="76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"/>
    <w:basedOn w:val="76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1"/>
    <w:basedOn w:val="76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2"/>
    <w:basedOn w:val="76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3"/>
    <w:basedOn w:val="76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4"/>
    <w:basedOn w:val="76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5"/>
    <w:basedOn w:val="76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6"/>
    <w:basedOn w:val="76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5 Dark"/>
    <w:basedOn w:val="76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1"/>
    <w:basedOn w:val="76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2"/>
    <w:basedOn w:val="76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3"/>
    <w:basedOn w:val="76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4"/>
    <w:basedOn w:val="76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5"/>
    <w:basedOn w:val="76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6"/>
    <w:basedOn w:val="76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>
    <w:name w:val="List Table 6 Colorful"/>
    <w:basedOn w:val="76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0" w:customStyle="1">
    <w:name w:val="List Table 6 Colorful - Accent 1"/>
    <w:basedOn w:val="76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1" w:customStyle="1">
    <w:name w:val="List Table 6 Colorful - Accent 2"/>
    <w:basedOn w:val="76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2" w:customStyle="1">
    <w:name w:val="List Table 6 Colorful - Accent 3"/>
    <w:basedOn w:val="76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83" w:customStyle="1">
    <w:name w:val="List Table 6 Colorful - Accent 4"/>
    <w:basedOn w:val="76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84" w:customStyle="1">
    <w:name w:val="List Table 6 Colorful - Accent 5"/>
    <w:basedOn w:val="76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85" w:customStyle="1">
    <w:name w:val="List Table 6 Colorful - Accent 6"/>
    <w:basedOn w:val="76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86">
    <w:name w:val="List Table 7 Colorful"/>
    <w:basedOn w:val="76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List Table 7 Colorful - Accent 1"/>
    <w:basedOn w:val="76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List Table 7 Colorful - Accent 2"/>
    <w:basedOn w:val="76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List Table 7 Colorful - Accent 3"/>
    <w:basedOn w:val="76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List Table 7 Colorful - Accent 4"/>
    <w:basedOn w:val="76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 w:customStyle="1">
    <w:name w:val="List Table 7 Colorful - Accent 5"/>
    <w:basedOn w:val="76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7 Colorful - Accent 6"/>
    <w:basedOn w:val="76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ned - Accent"/>
    <w:basedOn w:val="7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94" w:customStyle="1">
    <w:name w:val="Lined - Accent 1"/>
    <w:basedOn w:val="7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95" w:customStyle="1">
    <w:name w:val="Lined - Accent 2"/>
    <w:basedOn w:val="7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96" w:customStyle="1">
    <w:name w:val="Lined - Accent 3"/>
    <w:basedOn w:val="7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97" w:customStyle="1">
    <w:name w:val="Lined - Accent 4"/>
    <w:basedOn w:val="7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98" w:customStyle="1">
    <w:name w:val="Lined - Accent 5"/>
    <w:basedOn w:val="7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99" w:customStyle="1">
    <w:name w:val="Lined - Accent 6"/>
    <w:basedOn w:val="767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0" w:customStyle="1">
    <w:name w:val="Bordered &amp; Lined - Accent"/>
    <w:basedOn w:val="76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Bordered &amp; Lined - Accent 1"/>
    <w:basedOn w:val="767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2" w:customStyle="1">
    <w:name w:val="Bordered &amp; Lined - Accent 2"/>
    <w:basedOn w:val="767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3" w:customStyle="1">
    <w:name w:val="Bordered &amp; Lined - Accent 3"/>
    <w:basedOn w:val="767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4" w:customStyle="1">
    <w:name w:val="Bordered &amp; Lined - Accent 4"/>
    <w:basedOn w:val="767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5" w:customStyle="1">
    <w:name w:val="Bordered &amp; Lined - Accent 5"/>
    <w:basedOn w:val="767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6" w:customStyle="1">
    <w:name w:val="Bordered &amp; Lined - Accent 6"/>
    <w:basedOn w:val="767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7" w:customStyle="1">
    <w:name w:val="Bordered"/>
    <w:basedOn w:val="76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08" w:customStyle="1">
    <w:name w:val="Bordered - Accent 1"/>
    <w:basedOn w:val="76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09" w:customStyle="1">
    <w:name w:val="Bordered - Accent 2"/>
    <w:basedOn w:val="76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0" w:customStyle="1">
    <w:name w:val="Bordered - Accent 3"/>
    <w:basedOn w:val="76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1" w:customStyle="1">
    <w:name w:val="Bordered - Accent 4"/>
    <w:basedOn w:val="76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2" w:customStyle="1">
    <w:name w:val="Bordered - Accent 5"/>
    <w:basedOn w:val="76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13" w:customStyle="1">
    <w:name w:val="Bordered - Accent 6"/>
    <w:basedOn w:val="76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14" w:customStyle="1">
    <w:name w:val="Footnote Text Char"/>
    <w:uiPriority w:val="99"/>
    <w:rPr>
      <w:sz w:val="18"/>
    </w:rPr>
  </w:style>
  <w:style w:type="character" w:styleId="915" w:customStyle="1">
    <w:name w:val="Endnote Text Char"/>
    <w:uiPriority w:val="99"/>
    <w:rPr>
      <w:sz w:val="20"/>
    </w:rPr>
  </w:style>
  <w:style w:type="character" w:styleId="916">
    <w:name w:val="endnote reference"/>
    <w:basedOn w:val="766"/>
    <w:uiPriority w:val="99"/>
    <w:semiHidden/>
    <w:unhideWhenUsed/>
    <w:rPr>
      <w:vertAlign w:val="superscript"/>
    </w:rPr>
  </w:style>
  <w:style w:type="paragraph" w:styleId="917">
    <w:name w:val="toc 1"/>
    <w:basedOn w:val="756"/>
    <w:next w:val="756"/>
    <w:uiPriority w:val="39"/>
    <w:unhideWhenUsed/>
    <w:pPr>
      <w:spacing w:after="57"/>
    </w:pPr>
  </w:style>
  <w:style w:type="paragraph" w:styleId="918">
    <w:name w:val="toc 2"/>
    <w:basedOn w:val="756"/>
    <w:next w:val="756"/>
    <w:uiPriority w:val="39"/>
    <w:unhideWhenUsed/>
    <w:pPr>
      <w:ind w:left="283"/>
      <w:spacing w:after="57"/>
    </w:pPr>
  </w:style>
  <w:style w:type="paragraph" w:styleId="919">
    <w:name w:val="toc 3"/>
    <w:basedOn w:val="756"/>
    <w:next w:val="756"/>
    <w:uiPriority w:val="39"/>
    <w:unhideWhenUsed/>
    <w:pPr>
      <w:ind w:left="567"/>
      <w:spacing w:after="57"/>
    </w:pPr>
  </w:style>
  <w:style w:type="paragraph" w:styleId="920">
    <w:name w:val="toc 4"/>
    <w:basedOn w:val="756"/>
    <w:next w:val="756"/>
    <w:uiPriority w:val="39"/>
    <w:unhideWhenUsed/>
    <w:pPr>
      <w:ind w:left="850"/>
      <w:spacing w:after="57"/>
    </w:pPr>
  </w:style>
  <w:style w:type="paragraph" w:styleId="921">
    <w:name w:val="toc 5"/>
    <w:basedOn w:val="756"/>
    <w:next w:val="756"/>
    <w:uiPriority w:val="39"/>
    <w:unhideWhenUsed/>
    <w:pPr>
      <w:ind w:left="1134"/>
      <w:spacing w:after="57"/>
    </w:pPr>
  </w:style>
  <w:style w:type="paragraph" w:styleId="922">
    <w:name w:val="toc 6"/>
    <w:basedOn w:val="756"/>
    <w:next w:val="756"/>
    <w:uiPriority w:val="39"/>
    <w:unhideWhenUsed/>
    <w:pPr>
      <w:ind w:left="1417"/>
      <w:spacing w:after="57"/>
    </w:pPr>
  </w:style>
  <w:style w:type="paragraph" w:styleId="923">
    <w:name w:val="toc 7"/>
    <w:basedOn w:val="756"/>
    <w:next w:val="756"/>
    <w:uiPriority w:val="39"/>
    <w:unhideWhenUsed/>
    <w:pPr>
      <w:ind w:left="1701"/>
      <w:spacing w:after="57"/>
    </w:pPr>
  </w:style>
  <w:style w:type="paragraph" w:styleId="924">
    <w:name w:val="toc 8"/>
    <w:basedOn w:val="756"/>
    <w:next w:val="756"/>
    <w:uiPriority w:val="39"/>
    <w:unhideWhenUsed/>
    <w:pPr>
      <w:ind w:left="1984"/>
      <w:spacing w:after="57"/>
    </w:pPr>
  </w:style>
  <w:style w:type="paragraph" w:styleId="925">
    <w:name w:val="toc 9"/>
    <w:basedOn w:val="756"/>
    <w:next w:val="756"/>
    <w:uiPriority w:val="39"/>
    <w:unhideWhenUsed/>
    <w:pPr>
      <w:ind w:left="2268"/>
      <w:spacing w:after="57"/>
    </w:pPr>
  </w:style>
  <w:style w:type="paragraph" w:styleId="926">
    <w:name w:val="TOC Heading"/>
    <w:uiPriority w:val="39"/>
    <w:unhideWhenUsed/>
  </w:style>
  <w:style w:type="paragraph" w:styleId="927">
    <w:name w:val="table of figures"/>
    <w:basedOn w:val="756"/>
    <w:next w:val="756"/>
    <w:uiPriority w:val="99"/>
    <w:unhideWhenUsed/>
  </w:style>
  <w:style w:type="character" w:styleId="928" w:customStyle="1">
    <w:name w:val="Заголовок 1 Знак"/>
    <w:link w:val="757"/>
    <w:rPr>
      <w:rFonts w:ascii="Times New Roman" w:hAnsi="Times New Roman" w:eastAsia="Times New Roman"/>
      <w:sz w:val="28"/>
      <w:szCs w:val="24"/>
    </w:rPr>
  </w:style>
  <w:style w:type="character" w:styleId="929" w:customStyle="1">
    <w:name w:val="Заголовок 2 Знак"/>
    <w:link w:val="75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930">
    <w:name w:val="Balloon Text"/>
    <w:basedOn w:val="756"/>
    <w:link w:val="931"/>
    <w:uiPriority w:val="99"/>
    <w:semiHidden/>
    <w:unhideWhenUsed/>
    <w:rPr>
      <w:rFonts w:ascii="Tahoma" w:hAnsi="Tahoma" w:cs="Tahoma"/>
      <w:sz w:val="16"/>
      <w:szCs w:val="16"/>
    </w:rPr>
  </w:style>
  <w:style w:type="character" w:styleId="931" w:customStyle="1">
    <w:name w:val="Текст выноски Знак"/>
    <w:link w:val="930"/>
    <w:uiPriority w:val="99"/>
    <w:semiHidden/>
    <w:rPr>
      <w:rFonts w:ascii="Tahoma" w:hAnsi="Tahoma" w:cs="Tahoma"/>
      <w:sz w:val="16"/>
      <w:szCs w:val="16"/>
    </w:rPr>
  </w:style>
  <w:style w:type="paragraph" w:styleId="932">
    <w:name w:val="E-mail Signature"/>
    <w:basedOn w:val="756"/>
    <w:link w:val="933"/>
    <w:uiPriority w:val="99"/>
    <w:semiHidden/>
    <w:unhideWhenUsed/>
    <w:rPr>
      <w:rFonts w:ascii="Calibri" w:hAnsi="Calibri"/>
      <w:sz w:val="22"/>
      <w:szCs w:val="22"/>
    </w:rPr>
  </w:style>
  <w:style w:type="character" w:styleId="933" w:customStyle="1">
    <w:name w:val="Электронная подпись Знак"/>
    <w:link w:val="932"/>
    <w:uiPriority w:val="99"/>
    <w:semiHidden/>
    <w:rPr>
      <w:rFonts w:ascii="Calibri" w:hAnsi="Calibri" w:eastAsia="Times New Roman" w:cs="Times New Roman"/>
      <w:lang w:eastAsia="ru-RU"/>
    </w:rPr>
  </w:style>
  <w:style w:type="paragraph" w:styleId="934" w:customStyle="1">
    <w:name w:val="Знак"/>
    <w:basedOn w:val="756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35">
    <w:name w:val="Table Grid"/>
    <w:basedOn w:val="76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36">
    <w:name w:val="Body Text Indent"/>
    <w:basedOn w:val="756"/>
    <w:pPr>
      <w:ind w:left="283"/>
      <w:spacing w:after="120"/>
    </w:pPr>
    <w:rPr>
      <w:sz w:val="24"/>
      <w:szCs w:val="24"/>
    </w:rPr>
  </w:style>
  <w:style w:type="paragraph" w:styleId="937" w:customStyle="1">
    <w:name w:val="ConsPlusNormal"/>
    <w:uiPriority w:val="99"/>
    <w:pPr>
      <w:ind w:firstLine="720"/>
      <w:widowControl w:val="off"/>
    </w:pPr>
    <w:rPr>
      <w:rFonts w:ascii="Arial" w:hAnsi="Arial" w:eastAsia="Times New Roman" w:cs="Arial"/>
    </w:rPr>
  </w:style>
  <w:style w:type="paragraph" w:styleId="938">
    <w:name w:val="List Paragraph"/>
    <w:basedOn w:val="756"/>
    <w:link w:val="939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39" w:customStyle="1">
    <w:name w:val="Абзац списка Знак"/>
    <w:link w:val="938"/>
    <w:uiPriority w:val="34"/>
    <w:rPr>
      <w:rFonts w:eastAsia="Times New Roman"/>
      <w:sz w:val="22"/>
      <w:szCs w:val="22"/>
    </w:rPr>
  </w:style>
  <w:style w:type="paragraph" w:styleId="940">
    <w:name w:val="Body Text"/>
    <w:basedOn w:val="756"/>
    <w:link w:val="941"/>
    <w:uiPriority w:val="99"/>
    <w:pPr>
      <w:spacing w:after="120"/>
    </w:pPr>
  </w:style>
  <w:style w:type="character" w:styleId="941" w:customStyle="1">
    <w:name w:val="Основной текст Знак"/>
    <w:link w:val="940"/>
    <w:uiPriority w:val="99"/>
    <w:rPr>
      <w:rFonts w:ascii="Times New Roman" w:hAnsi="Times New Roman" w:eastAsia="Times New Roman"/>
    </w:rPr>
  </w:style>
  <w:style w:type="character" w:styleId="942">
    <w:name w:val="Hyperlink"/>
    <w:unhideWhenUsed/>
    <w:rPr>
      <w:color w:val="0000ff"/>
      <w:u w:val="single"/>
    </w:rPr>
  </w:style>
  <w:style w:type="character" w:styleId="943">
    <w:name w:val="FollowedHyperlink"/>
    <w:uiPriority w:val="99"/>
    <w:rPr>
      <w:color w:val="800080"/>
      <w:u w:val="single"/>
    </w:rPr>
  </w:style>
  <w:style w:type="paragraph" w:styleId="944">
    <w:name w:val="Title"/>
    <w:basedOn w:val="756"/>
    <w:link w:val="778"/>
    <w:qFormat/>
    <w:pPr>
      <w:jc w:val="center"/>
    </w:pPr>
    <w:rPr>
      <w:b/>
      <w:sz w:val="24"/>
      <w:szCs w:val="24"/>
    </w:rPr>
  </w:style>
  <w:style w:type="paragraph" w:styleId="945">
    <w:name w:val="Body Text Indent 2"/>
    <w:basedOn w:val="756"/>
    <w:pPr>
      <w:ind w:left="708"/>
      <w:jc w:val="both"/>
    </w:pPr>
    <w:rPr>
      <w:sz w:val="28"/>
      <w:szCs w:val="24"/>
    </w:rPr>
  </w:style>
  <w:style w:type="paragraph" w:styleId="946">
    <w:name w:val="Body Text Indent 3"/>
    <w:basedOn w:val="756"/>
    <w:pPr>
      <w:ind w:left="708" w:firstLine="709"/>
      <w:jc w:val="both"/>
    </w:pPr>
    <w:rPr>
      <w:sz w:val="28"/>
      <w:szCs w:val="24"/>
    </w:rPr>
  </w:style>
  <w:style w:type="paragraph" w:styleId="947">
    <w:name w:val="Body Text 2"/>
    <w:basedOn w:val="756"/>
    <w:pPr>
      <w:jc w:val="center"/>
    </w:pPr>
    <w:rPr>
      <w:bCs/>
      <w:sz w:val="28"/>
      <w:szCs w:val="24"/>
    </w:rPr>
  </w:style>
  <w:style w:type="character" w:styleId="948" w:customStyle="1">
    <w:name w:val="Заголовок 7 Знак"/>
    <w:rPr>
      <w:sz w:val="24"/>
      <w:szCs w:val="24"/>
    </w:rPr>
  </w:style>
  <w:style w:type="paragraph" w:styleId="949">
    <w:name w:val="Body Text 3"/>
    <w:basedOn w:val="756"/>
    <w:rPr>
      <w:sz w:val="24"/>
    </w:rPr>
  </w:style>
  <w:style w:type="paragraph" w:styleId="950">
    <w:name w:val="Header"/>
    <w:basedOn w:val="756"/>
    <w:link w:val="951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51" w:customStyle="1">
    <w:name w:val="Верхний колонтитул Знак"/>
    <w:basedOn w:val="766"/>
    <w:link w:val="950"/>
    <w:uiPriority w:val="99"/>
    <w:rPr>
      <w:rFonts w:ascii="Times New Roman" w:hAnsi="Times New Roman" w:eastAsia="Times New Roman"/>
      <w:sz w:val="28"/>
      <w:szCs w:val="24"/>
    </w:rPr>
  </w:style>
  <w:style w:type="paragraph" w:styleId="952">
    <w:name w:val="Footer"/>
    <w:basedOn w:val="756"/>
    <w:link w:val="953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53" w:customStyle="1">
    <w:name w:val="Нижний колонтитул Знак"/>
    <w:basedOn w:val="766"/>
    <w:link w:val="952"/>
    <w:uiPriority w:val="99"/>
    <w:rPr>
      <w:rFonts w:ascii="Times New Roman" w:hAnsi="Times New Roman" w:eastAsia="Times New Roman"/>
      <w:sz w:val="28"/>
      <w:szCs w:val="24"/>
    </w:rPr>
  </w:style>
  <w:style w:type="paragraph" w:styleId="954" w:customStyle="1">
    <w:name w:val="Знак1 Знак Знак Знак Знак Знак Знак"/>
    <w:basedOn w:val="756"/>
    <w:pPr>
      <w:spacing w:after="160" w:line="240" w:lineRule="exact"/>
    </w:pPr>
    <w:rPr>
      <w:rFonts w:ascii="Verdana" w:hAnsi="Verdana"/>
      <w:lang w:val="en-US" w:eastAsia="en-US"/>
    </w:rPr>
  </w:style>
  <w:style w:type="paragraph" w:styleId="955" w:customStyle="1">
    <w:name w:val="Знак1"/>
    <w:basedOn w:val="756"/>
    <w:pPr>
      <w:spacing w:after="160" w:line="240" w:lineRule="exact"/>
    </w:pPr>
    <w:rPr>
      <w:rFonts w:ascii="Verdana" w:hAnsi="Verdana"/>
      <w:lang w:val="en-US" w:eastAsia="en-US"/>
    </w:rPr>
  </w:style>
  <w:style w:type="paragraph" w:styleId="956" w:customStyle="1">
    <w:name w:val="Знак"/>
    <w:basedOn w:val="756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957">
    <w:name w:val="Plain Text"/>
    <w:basedOn w:val="756"/>
    <w:link w:val="958"/>
    <w:uiPriority w:val="99"/>
    <w:rPr>
      <w:rFonts w:ascii="Courier New" w:hAnsi="Courier New" w:cs="Courier New"/>
    </w:rPr>
  </w:style>
  <w:style w:type="character" w:styleId="958" w:customStyle="1">
    <w:name w:val="Текст Знак"/>
    <w:link w:val="957"/>
    <w:uiPriority w:val="99"/>
    <w:rPr>
      <w:rFonts w:ascii="Courier New" w:hAnsi="Courier New" w:cs="Courier New"/>
      <w:lang w:val="ru-RU" w:eastAsia="ru-RU" w:bidi="ar-SA"/>
    </w:rPr>
  </w:style>
  <w:style w:type="paragraph" w:styleId="959">
    <w:name w:val="Normal (Web)"/>
    <w:basedOn w:val="756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60">
    <w:name w:val="page number"/>
    <w:basedOn w:val="766"/>
  </w:style>
  <w:style w:type="paragraph" w:styleId="961" w:customStyle="1">
    <w:name w:val="Основной текст 21"/>
    <w:basedOn w:val="756"/>
    <w:pPr>
      <w:ind w:firstLine="360"/>
      <w:jc w:val="both"/>
    </w:pPr>
    <w:rPr>
      <w:sz w:val="24"/>
    </w:rPr>
  </w:style>
  <w:style w:type="paragraph" w:styleId="962" w:customStyle="1">
    <w:name w:val="Знак Знак Знак Знак Знак Знак Знак Знак Знак Знак"/>
    <w:basedOn w:val="756"/>
    <w:pPr>
      <w:spacing w:after="160" w:line="240" w:lineRule="exact"/>
    </w:pPr>
    <w:rPr>
      <w:rFonts w:ascii="Verdana" w:hAnsi="Verdana"/>
      <w:lang w:val="en-US" w:eastAsia="en-US"/>
    </w:rPr>
  </w:style>
  <w:style w:type="paragraph" w:styleId="963" w:customStyle="1">
    <w:name w:val="Знак Знак Знак Знак"/>
    <w:basedOn w:val="756"/>
    <w:uiPriority w:val="99"/>
    <w:pPr>
      <w:spacing w:after="160" w:line="240" w:lineRule="exact"/>
    </w:pPr>
    <w:rPr>
      <w:rFonts w:ascii="Verdana" w:hAnsi="Verdana"/>
      <w:lang w:val="en-US" w:eastAsia="en-US"/>
    </w:rPr>
  </w:style>
  <w:style w:type="paragraph" w:styleId="964" w:customStyle="1">
    <w:name w:val="ConsPlusTitle"/>
    <w:uiPriority w:val="99"/>
    <w:rPr>
      <w:rFonts w:ascii="Times New Roman" w:hAnsi="Times New Roman" w:eastAsia="Times New Roman"/>
      <w:b/>
      <w:bCs/>
      <w:sz w:val="28"/>
      <w:szCs w:val="28"/>
    </w:rPr>
  </w:style>
  <w:style w:type="character" w:styleId="965" w:customStyle="1">
    <w:name w:val="zagolovok"/>
    <w:basedOn w:val="766"/>
  </w:style>
  <w:style w:type="paragraph" w:styleId="966" w:customStyle="1">
    <w:name w:val="Char Char Char"/>
    <w:basedOn w:val="75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67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68" w:customStyle="1">
    <w:name w:val="Гипертекстовая ссылка"/>
    <w:uiPriority w:val="99"/>
    <w:rPr>
      <w:b/>
      <w:bCs/>
      <w:color w:val="106bbe"/>
    </w:rPr>
  </w:style>
  <w:style w:type="paragraph" w:styleId="969">
    <w:name w:val="footnote text"/>
    <w:basedOn w:val="756"/>
    <w:link w:val="970"/>
    <w:uiPriority w:val="99"/>
  </w:style>
  <w:style w:type="character" w:styleId="970" w:customStyle="1">
    <w:name w:val="Текст сноски Знак"/>
    <w:basedOn w:val="766"/>
    <w:link w:val="969"/>
    <w:uiPriority w:val="99"/>
    <w:rPr>
      <w:rFonts w:ascii="Times New Roman" w:hAnsi="Times New Roman" w:eastAsia="Times New Roman"/>
    </w:rPr>
  </w:style>
  <w:style w:type="character" w:styleId="971">
    <w:name w:val="footnote reference"/>
    <w:uiPriority w:val="99"/>
    <w:rPr>
      <w:vertAlign w:val="superscript"/>
    </w:rPr>
  </w:style>
  <w:style w:type="paragraph" w:styleId="972" w:customStyle="1">
    <w:name w:val="Standard"/>
    <w:rPr>
      <w:rFonts w:ascii="Arial Unicode MS" w:hAnsi="Arial Unicode MS" w:eastAsia="Arial Unicode MS" w:cs="Arial Unicode MS"/>
      <w:color w:val="000000"/>
      <w:sz w:val="24"/>
      <w:szCs w:val="24"/>
      <w:lang w:eastAsia="en-US"/>
    </w:rPr>
  </w:style>
  <w:style w:type="paragraph" w:styleId="973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974" w:customStyle="1">
    <w:name w:val="Основной текст (2)_"/>
    <w:basedOn w:val="766"/>
    <w:link w:val="975"/>
    <w:rPr>
      <w:rFonts w:ascii="Times New Roman" w:hAnsi="Times New Roman" w:eastAsia="Times New Roman"/>
      <w:sz w:val="44"/>
      <w:szCs w:val="44"/>
      <w:shd w:val="clear" w:color="auto" w:fill="ffffff"/>
    </w:rPr>
  </w:style>
  <w:style w:type="paragraph" w:styleId="975" w:customStyle="1">
    <w:name w:val="Основной текст (2)"/>
    <w:basedOn w:val="756"/>
    <w:link w:val="974"/>
    <w:pPr>
      <w:jc w:val="both"/>
      <w:spacing w:before="660" w:after="480" w:line="0" w:lineRule="atLeast"/>
      <w:shd w:val="clear" w:color="auto" w:fill="ffffff"/>
      <w:widowControl w:val="off"/>
    </w:pPr>
    <w:rPr>
      <w:sz w:val="44"/>
      <w:szCs w:val="44"/>
    </w:rPr>
  </w:style>
  <w:style w:type="character" w:styleId="976" w:customStyle="1">
    <w:name w:val="Основной текст (2) + 19 pt"/>
    <w:basedOn w:val="974"/>
    <w:rPr>
      <w:rFonts w:ascii="Times New Roman" w:hAnsi="Times New Roman" w:eastAsia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styleId="977" w:customStyle="1">
    <w:name w:val="Основной текст (2) + 19 pt;Полужирный"/>
    <w:basedOn w:val="974"/>
    <w:rPr>
      <w:rFonts w:ascii="Times New Roman" w:hAnsi="Times New Roman" w:eastAsia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styleId="978" w:customStyle="1">
    <w:name w:val="Основной текст (44) + Times New Roman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979" w:customStyle="1">
    <w:name w:val="Сетка таблицы11"/>
    <w:basedOn w:val="767"/>
    <w:next w:val="935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0" w:customStyle="1">
    <w:name w:val="Сетка таблицы2"/>
    <w:basedOn w:val="767"/>
    <w:next w:val="935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1" w:customStyle="1">
    <w:name w:val="Сетка таблицы3"/>
    <w:basedOn w:val="767"/>
    <w:next w:val="935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82" w:customStyle="1">
    <w:name w:val="Сетка таблицы4"/>
    <w:basedOn w:val="767"/>
    <w:next w:val="935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83" w:customStyle="1">
    <w:name w:val="Стандартный HTML Знак"/>
    <w:basedOn w:val="766"/>
    <w:link w:val="984"/>
    <w:uiPriority w:val="99"/>
    <w:semiHidden/>
    <w:rPr>
      <w:rFonts w:ascii="Times New Roman" w:hAnsi="Times New Roman" w:eastAsiaTheme="minorEastAsia"/>
      <w:sz w:val="22"/>
      <w:szCs w:val="22"/>
    </w:rPr>
  </w:style>
  <w:style w:type="paragraph" w:styleId="984">
    <w:name w:val="HTML Preformatted"/>
    <w:basedOn w:val="756"/>
    <w:link w:val="983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eastAsiaTheme="minorEastAsia"/>
      <w:sz w:val="22"/>
      <w:szCs w:val="22"/>
    </w:rPr>
  </w:style>
  <w:style w:type="character" w:styleId="985" w:customStyle="1">
    <w:name w:val="Текст концевой сноски Знак"/>
    <w:basedOn w:val="766"/>
    <w:link w:val="986"/>
    <w:uiPriority w:val="99"/>
    <w:semiHidden/>
    <w:rPr>
      <w:rFonts w:ascii="Times New Roman" w:hAnsi="Times New Roman" w:eastAsia="Times New Roman"/>
    </w:rPr>
  </w:style>
  <w:style w:type="paragraph" w:styleId="986">
    <w:name w:val="endnote text"/>
    <w:basedOn w:val="756"/>
    <w:link w:val="985"/>
    <w:uiPriority w:val="99"/>
    <w:semiHidden/>
    <w:unhideWhenUsed/>
  </w:style>
  <w:style w:type="paragraph" w:styleId="987">
    <w:name w:val="No Spacing"/>
    <w:uiPriority w:val="1"/>
    <w:qFormat/>
    <w:rPr>
      <w:rFonts w:eastAsia="Times New Roman"/>
      <w:sz w:val="22"/>
      <w:szCs w:val="22"/>
    </w:rPr>
  </w:style>
  <w:style w:type="paragraph" w:styleId="988" w:customStyle="1">
    <w:name w:val="Знак Знак Знак Знак Знак Знак Знак Знак Знак Знак Знак Знак Знак Знак Знак Знак Знак Знак Знак Знак Знак Знак"/>
    <w:basedOn w:val="756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989" w:customStyle="1">
    <w:name w:val="msonormal_mr_css_attr"/>
    <w:basedOn w:val="756"/>
    <w:uiPriority w:val="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990" w:customStyle="1">
    <w:name w:val="Сетка таблицы1"/>
    <w:basedOn w:val="767"/>
    <w:next w:val="935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91">
    <w:name w:val="annotation reference"/>
    <w:basedOn w:val="766"/>
    <w:uiPriority w:val="99"/>
    <w:semiHidden/>
    <w:unhideWhenUsed/>
    <w:rPr>
      <w:sz w:val="16"/>
      <w:szCs w:val="16"/>
    </w:rPr>
  </w:style>
  <w:style w:type="paragraph" w:styleId="992">
    <w:name w:val="annotation text"/>
    <w:basedOn w:val="756"/>
    <w:link w:val="993"/>
    <w:uiPriority w:val="99"/>
    <w:semiHidden/>
    <w:unhideWhenUsed/>
  </w:style>
  <w:style w:type="character" w:styleId="993" w:customStyle="1">
    <w:name w:val="Текст примечания Знак"/>
    <w:basedOn w:val="766"/>
    <w:link w:val="992"/>
    <w:uiPriority w:val="99"/>
    <w:semiHidden/>
    <w:rPr>
      <w:rFonts w:ascii="Times New Roman" w:hAnsi="Times New Roman" w:eastAsia="Times New Roman"/>
    </w:rPr>
  </w:style>
  <w:style w:type="paragraph" w:styleId="994">
    <w:name w:val="annotation subject"/>
    <w:basedOn w:val="992"/>
    <w:next w:val="992"/>
    <w:link w:val="995"/>
    <w:uiPriority w:val="99"/>
    <w:semiHidden/>
    <w:unhideWhenUsed/>
    <w:rPr>
      <w:b/>
      <w:bCs/>
    </w:rPr>
  </w:style>
  <w:style w:type="character" w:styleId="995" w:customStyle="1">
    <w:name w:val="Тема примечания Знак"/>
    <w:basedOn w:val="993"/>
    <w:link w:val="994"/>
    <w:uiPriority w:val="99"/>
    <w:semiHidden/>
    <w:rPr>
      <w:rFonts w:ascii="Times New Roman" w:hAnsi="Times New Roman" w:eastAsia="Times New Roman"/>
      <w:b/>
      <w:bCs/>
    </w:rPr>
  </w:style>
  <w:style w:type="character" w:styleId="996" w:customStyle="1">
    <w:name w:val="Основной текст_"/>
    <w:basedOn w:val="766"/>
    <w:link w:val="997"/>
    <w:rPr>
      <w:rFonts w:ascii="Times New Roman" w:hAnsi="Times New Roman" w:eastAsia="Times New Roman"/>
      <w:sz w:val="26"/>
      <w:szCs w:val="26"/>
      <w:shd w:val="clear" w:color="auto" w:fill="ffffff"/>
    </w:rPr>
  </w:style>
  <w:style w:type="paragraph" w:styleId="997" w:customStyle="1">
    <w:name w:val="Основной текст1"/>
    <w:basedOn w:val="756"/>
    <w:link w:val="996"/>
    <w:pPr>
      <w:jc w:val="right"/>
      <w:spacing w:before="420" w:line="322" w:lineRule="exact"/>
      <w:shd w:val="clear" w:color="auto" w:fill="ffffff"/>
      <w:widowControl w:val="off"/>
    </w:pPr>
    <w:rPr>
      <w:sz w:val="26"/>
      <w:szCs w:val="26"/>
    </w:rPr>
  </w:style>
  <w:style w:type="character" w:styleId="998" w:customStyle="1">
    <w:name w:val="Основной текст + 11;5 pt"/>
    <w:basedOn w:val="996"/>
    <w:rPr>
      <w:rFonts w:ascii="Times New Roman" w:hAnsi="Times New Roman" w:eastAsia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styleId="999" w:customStyle="1">
    <w:name w:val="Основной текст (3)_"/>
    <w:basedOn w:val="766"/>
    <w:link w:val="1000"/>
    <w:rPr>
      <w:rFonts w:ascii="Times New Roman" w:hAnsi="Times New Roman" w:eastAsia="Times New Roman"/>
      <w:sz w:val="23"/>
      <w:szCs w:val="23"/>
      <w:shd w:val="clear" w:color="auto" w:fill="ffffff"/>
    </w:rPr>
  </w:style>
  <w:style w:type="paragraph" w:styleId="1000" w:customStyle="1">
    <w:name w:val="Основной текст (3)"/>
    <w:basedOn w:val="756"/>
    <w:link w:val="999"/>
    <w:pPr>
      <w:jc w:val="both"/>
      <w:spacing w:before="420" w:line="0" w:lineRule="atLeast"/>
      <w:shd w:val="clear" w:color="auto" w:fill="ffffff"/>
      <w:widowControl w:val="off"/>
    </w:pPr>
    <w:rPr>
      <w:sz w:val="23"/>
      <w:szCs w:val="23"/>
    </w:rPr>
  </w:style>
  <w:style w:type="character" w:styleId="1001" w:customStyle="1">
    <w:name w:val="Основной текст + 11 pt;Полужирный"/>
    <w:basedOn w:val="996"/>
    <w:rPr>
      <w:rFonts w:ascii="Times New Roman" w:hAnsi="Times New Roman" w:eastAsia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styleId="1002" w:customStyle="1">
    <w:name w:val="Основной текст + 11;5 pt;Курсив"/>
    <w:basedOn w:val="996"/>
    <w:rPr>
      <w:rFonts w:ascii="Times New Roman" w:hAnsi="Times New Roman" w:eastAsia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styleId="1003" w:customStyle="1">
    <w:name w:val="Основной текст + Sylfaen;8 pt"/>
    <w:basedOn w:val="996"/>
    <w:rPr>
      <w:rFonts w:ascii="Sylfaen" w:hAnsi="Sylfaen" w:eastAsia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image" Target="media/image2.jpg"/><Relationship Id="rId16" Type="http://schemas.openxmlformats.org/officeDocument/2006/relationships/hyperlink" Target="%20https://checkege.rustes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86F7-18E2-45B0-BA12-8F089F42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6</cp:revision>
  <dcterms:created xsi:type="dcterms:W3CDTF">2023-11-07T05:24:00Z</dcterms:created>
  <dcterms:modified xsi:type="dcterms:W3CDTF">2023-11-07T10:45:44Z</dcterms:modified>
</cp:coreProperties>
</file>